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B8C570" w14:textId="4555B24F" w:rsidR="001A0C52" w:rsidRPr="00A35F9D" w:rsidRDefault="001A0C52" w:rsidP="008B3FEF">
      <w:pPr>
        <w:pStyle w:val="Sansinterligne"/>
        <w:jc w:val="center"/>
        <w:rPr>
          <w:b/>
          <w:bCs/>
          <w:sz w:val="40"/>
          <w:szCs w:val="40"/>
        </w:rPr>
      </w:pPr>
      <w:r w:rsidRPr="00A35F9D">
        <w:rPr>
          <w:b/>
          <w:bCs/>
          <w:sz w:val="40"/>
          <w:szCs w:val="40"/>
        </w:rPr>
        <w:t>Fiches de résolution d’énigmes</w:t>
      </w:r>
    </w:p>
    <w:p w14:paraId="4D53120B" w14:textId="212A61C1" w:rsidR="001A0C52" w:rsidRDefault="001A0C52" w:rsidP="001A0C52">
      <w:pPr>
        <w:pStyle w:val="Sansinterligne"/>
      </w:pPr>
    </w:p>
    <w:p w14:paraId="2FE073FD" w14:textId="2CD76BA4" w:rsidR="001A0C52" w:rsidRPr="00A35F9D" w:rsidRDefault="00253CE9" w:rsidP="008B3FEF">
      <w:pPr>
        <w:pStyle w:val="Sansinterligne"/>
        <w:jc w:val="both"/>
        <w:rPr>
          <w:b/>
          <w:bCs/>
          <w:sz w:val="32"/>
          <w:szCs w:val="32"/>
        </w:rPr>
      </w:pPr>
      <w:r w:rsidRPr="00A35F9D">
        <w:rPr>
          <w:b/>
          <w:bCs/>
          <w:sz w:val="32"/>
          <w:szCs w:val="32"/>
        </w:rPr>
        <w:t xml:space="preserve">1 - </w:t>
      </w:r>
      <w:r w:rsidR="001A0C52" w:rsidRPr="00A35F9D">
        <w:rPr>
          <w:b/>
          <w:bCs/>
          <w:sz w:val="32"/>
          <w:szCs w:val="32"/>
        </w:rPr>
        <w:t>Première utilisation de la radio :</w:t>
      </w:r>
    </w:p>
    <w:p w14:paraId="024C0408" w14:textId="4B559C46" w:rsidR="001A0C52" w:rsidRPr="00A35F9D" w:rsidRDefault="001A0C52" w:rsidP="008B3FEF">
      <w:pPr>
        <w:pStyle w:val="Sansinterligne"/>
        <w:jc w:val="both"/>
        <w:rPr>
          <w:b/>
          <w:bCs/>
        </w:rPr>
      </w:pPr>
      <w:r w:rsidRPr="00A35F9D">
        <w:rPr>
          <w:b/>
          <w:bCs/>
        </w:rPr>
        <w:t xml:space="preserve">La fréquence est : </w:t>
      </w:r>
      <w:r w:rsidRPr="00A35F9D">
        <w:rPr>
          <w:b/>
          <w:bCs/>
          <w:color w:val="92D050"/>
        </w:rPr>
        <w:t>1234</w:t>
      </w:r>
    </w:p>
    <w:p w14:paraId="2C90A1F9" w14:textId="77777777" w:rsidR="001A0C52" w:rsidRDefault="001A0C52" w:rsidP="008B3FEF">
      <w:pPr>
        <w:pStyle w:val="Sansinterligne"/>
        <w:jc w:val="both"/>
      </w:pPr>
    </w:p>
    <w:p w14:paraId="211E9510" w14:textId="16663C91" w:rsidR="001A0C52" w:rsidRPr="00A35F9D" w:rsidRDefault="00253CE9" w:rsidP="008B3FEF">
      <w:pPr>
        <w:pStyle w:val="Sansinterligne"/>
        <w:jc w:val="both"/>
        <w:rPr>
          <w:b/>
          <w:bCs/>
          <w:sz w:val="32"/>
          <w:szCs w:val="32"/>
        </w:rPr>
      </w:pPr>
      <w:r w:rsidRPr="00A35F9D">
        <w:rPr>
          <w:b/>
          <w:bCs/>
          <w:sz w:val="32"/>
          <w:szCs w:val="32"/>
        </w:rPr>
        <w:t xml:space="preserve">2 - </w:t>
      </w:r>
      <w:r w:rsidR="008B3FEF" w:rsidRPr="00A35F9D">
        <w:rPr>
          <w:b/>
          <w:bCs/>
          <w:sz w:val="32"/>
          <w:szCs w:val="32"/>
        </w:rPr>
        <w:t>Résolution de la p</w:t>
      </w:r>
      <w:r w:rsidR="001A0C52" w:rsidRPr="00A35F9D">
        <w:rPr>
          <w:b/>
          <w:bCs/>
          <w:sz w:val="32"/>
          <w:szCs w:val="32"/>
        </w:rPr>
        <w:t>remière énigme :</w:t>
      </w:r>
    </w:p>
    <w:p w14:paraId="2570ED92" w14:textId="020ECB22" w:rsidR="001A0C52" w:rsidRDefault="001A0C52" w:rsidP="008B3FEF">
      <w:pPr>
        <w:pStyle w:val="Sansinterligne"/>
        <w:jc w:val="both"/>
      </w:pPr>
      <w:r>
        <w:t>«</w:t>
      </w:r>
      <w:r w:rsidR="00253CE9">
        <w:rPr>
          <w:rFonts w:ascii="Arial" w:hAnsi="Arial" w:cs="Arial"/>
        </w:rPr>
        <w:t> </w:t>
      </w:r>
      <w:r w:rsidRPr="00253CE9">
        <w:rPr>
          <w:i/>
          <w:iCs/>
          <w:color w:val="0070C0"/>
        </w:rPr>
        <w:t>Quand on est perdu dans la brume, il faut savoir se regarder dans un miroir et souffler un grand coup</w:t>
      </w:r>
      <w:r w:rsidR="00253CE9" w:rsidRPr="00253CE9">
        <w:rPr>
          <w:rFonts w:ascii="Arial" w:hAnsi="Arial" w:cs="Arial"/>
          <w:i/>
          <w:iCs/>
          <w:color w:val="0070C0"/>
        </w:rPr>
        <w:t> </w:t>
      </w:r>
      <w:r w:rsidRPr="00253CE9">
        <w:rPr>
          <w:i/>
          <w:iCs/>
          <w:color w:val="0070C0"/>
        </w:rPr>
        <w:t>!</w:t>
      </w:r>
      <w:r w:rsidR="00253CE9">
        <w:rPr>
          <w:rFonts w:ascii="Arial" w:hAnsi="Arial" w:cs="Arial"/>
        </w:rPr>
        <w:t> </w:t>
      </w:r>
      <w:r>
        <w:t>»</w:t>
      </w:r>
    </w:p>
    <w:p w14:paraId="53CDA6FF" w14:textId="72FD22C2" w:rsidR="001A0C52" w:rsidRDefault="00253CE9" w:rsidP="008B3FEF">
      <w:pPr>
        <w:pStyle w:val="Sansinterligne"/>
        <w:jc w:val="both"/>
      </w:pPr>
      <w:r>
        <w:t xml:space="preserve">Inscrire </w:t>
      </w:r>
      <w:r w:rsidRPr="00253CE9">
        <w:rPr>
          <w:b/>
          <w:bCs/>
          <w:color w:val="92D050"/>
        </w:rPr>
        <w:t>1045</w:t>
      </w:r>
      <w:r w:rsidRPr="00253CE9">
        <w:rPr>
          <w:color w:val="92D050"/>
        </w:rPr>
        <w:t xml:space="preserve"> </w:t>
      </w:r>
      <w:r>
        <w:t>sur un miroir (ou sur une vitre froide) à l’aide de liquide vaisselle, en prenant soin qu’il soit presque invisible.</w:t>
      </w:r>
    </w:p>
    <w:p w14:paraId="46E4FBAC" w14:textId="742B6B2D" w:rsidR="003A283A" w:rsidRDefault="003A283A" w:rsidP="008B3FEF">
      <w:pPr>
        <w:pStyle w:val="Sansinterligne"/>
        <w:jc w:val="both"/>
      </w:pPr>
      <w:r>
        <w:t>Le code secret va apparaitre lorsqu’on soufflera de la buée sur le miroir.</w:t>
      </w:r>
    </w:p>
    <w:p w14:paraId="3A64EB70" w14:textId="77777777" w:rsidR="003A283A" w:rsidRDefault="003A283A" w:rsidP="008B3FEF">
      <w:pPr>
        <w:pStyle w:val="Sansinterligne"/>
        <w:jc w:val="both"/>
      </w:pPr>
    </w:p>
    <w:p w14:paraId="7DE50633" w14:textId="4A65B1DB" w:rsidR="003A283A" w:rsidRPr="00253CE9" w:rsidRDefault="003A283A" w:rsidP="00253CE9">
      <w:pPr>
        <w:pStyle w:val="Sansinterligne"/>
        <w:ind w:left="708"/>
        <w:jc w:val="both"/>
        <w:rPr>
          <w:b/>
          <w:bCs/>
        </w:rPr>
      </w:pPr>
      <w:r w:rsidRPr="00253CE9">
        <w:rPr>
          <w:b/>
          <w:bCs/>
        </w:rPr>
        <w:t>Explication :</w:t>
      </w:r>
    </w:p>
    <w:p w14:paraId="167F1505" w14:textId="50670D57" w:rsidR="003A283A" w:rsidRDefault="003A283A" w:rsidP="00253CE9">
      <w:pPr>
        <w:pStyle w:val="Sansinterligne"/>
        <w:ind w:left="708"/>
        <w:jc w:val="both"/>
      </w:pPr>
      <w:r>
        <w:t>L’apparition d’un message caché sur un miroir grâce à la buée repose sur un phénomène physique lié à la condensation et à la différence de propriétés entre les surfaces propres et celles recouvertes d’un film hydrophobe (graisse ou savon)</w:t>
      </w:r>
      <w:r w:rsidR="00253CE9">
        <w:t>.</w:t>
      </w:r>
    </w:p>
    <w:p w14:paraId="73C061C1" w14:textId="77777777" w:rsidR="003A283A" w:rsidRDefault="003A283A" w:rsidP="00253CE9">
      <w:pPr>
        <w:pStyle w:val="Sansinterligne"/>
        <w:ind w:left="708"/>
        <w:jc w:val="both"/>
      </w:pPr>
    </w:p>
    <w:p w14:paraId="36732C17" w14:textId="5BC2304B" w:rsidR="003A283A" w:rsidRDefault="003A283A" w:rsidP="00253CE9">
      <w:pPr>
        <w:pStyle w:val="Sansinterligne"/>
        <w:ind w:left="708"/>
        <w:jc w:val="both"/>
      </w:pPr>
      <w:r>
        <w:t>La formation de buée</w:t>
      </w:r>
      <w:r w:rsidR="00253CE9">
        <w:rPr>
          <w:rFonts w:ascii="Arial" w:hAnsi="Arial" w:cs="Arial"/>
        </w:rPr>
        <w:t> </w:t>
      </w:r>
      <w:r>
        <w:t>: Quand on souffle de l’air chaud et humide ou que l’on expose le miroir à de la vapeur, l’eau contenue dans l’air se condense au contact du miroir froid. Cette condensation forme de minuscules gouttelettes à la surface du miroir</w:t>
      </w:r>
      <w:r w:rsidR="00253CE9">
        <w:t> </w:t>
      </w:r>
      <w:r>
        <w:t>: c’est la buée.</w:t>
      </w:r>
    </w:p>
    <w:p w14:paraId="7B6F354F" w14:textId="77777777" w:rsidR="003A283A" w:rsidRDefault="003A283A" w:rsidP="00253CE9">
      <w:pPr>
        <w:pStyle w:val="Sansinterligne"/>
        <w:ind w:left="708"/>
        <w:jc w:val="both"/>
      </w:pPr>
    </w:p>
    <w:p w14:paraId="745D186C" w14:textId="6DCABD10" w:rsidR="003A283A" w:rsidRDefault="003A283A" w:rsidP="00253CE9">
      <w:pPr>
        <w:pStyle w:val="Sansinterligne"/>
        <w:ind w:left="708"/>
        <w:jc w:val="both"/>
      </w:pPr>
      <w:r>
        <w:t>Le rôle du corps gras</w:t>
      </w:r>
      <w:r w:rsidR="00253CE9">
        <w:rPr>
          <w:rFonts w:ascii="Arial" w:hAnsi="Arial" w:cs="Arial"/>
        </w:rPr>
        <w:t> </w:t>
      </w:r>
      <w:r>
        <w:t>: Si l’on a écrit ou dessiné sur le miroir avec du savon ou toute autre substance grasse, cette zone devient hydrophobe, c’est-à-dire qu’elle repousse l’eau. Lorsque la buée se forme, elle adhère partout sur le miroir</w:t>
      </w:r>
      <w:r w:rsidR="00253CE9">
        <w:t>,</w:t>
      </w:r>
      <w:r>
        <w:t xml:space="preserve"> sauf sur les parties recouvertes de gras</w:t>
      </w:r>
      <w:r w:rsidR="00253CE9">
        <w:rPr>
          <w:rFonts w:ascii="Arial" w:hAnsi="Arial" w:cs="Arial"/>
        </w:rPr>
        <w:t> </w:t>
      </w:r>
      <w:r>
        <w:t>: là, l’eau glisse et ne réussit pas à s’y déposer, laissant ces zones nettes</w:t>
      </w:r>
      <w:r w:rsidR="00253CE9">
        <w:t>.</w:t>
      </w:r>
    </w:p>
    <w:p w14:paraId="327EE9B0" w14:textId="77777777" w:rsidR="003A283A" w:rsidRDefault="003A283A" w:rsidP="00253CE9">
      <w:pPr>
        <w:pStyle w:val="Sansinterligne"/>
        <w:ind w:left="708"/>
        <w:jc w:val="both"/>
      </w:pPr>
    </w:p>
    <w:p w14:paraId="49D7C18E" w14:textId="393316B6" w:rsidR="003A283A" w:rsidRDefault="003A283A" w:rsidP="00253CE9">
      <w:pPr>
        <w:pStyle w:val="Sansinterligne"/>
        <w:ind w:left="708"/>
        <w:jc w:val="both"/>
      </w:pPr>
      <w:r>
        <w:t>Effet visuel</w:t>
      </w:r>
      <w:r w:rsidR="00253CE9">
        <w:rPr>
          <w:rFonts w:ascii="Arial" w:hAnsi="Arial" w:cs="Arial"/>
        </w:rPr>
        <w:t> </w:t>
      </w:r>
      <w:r>
        <w:t>: Le contraste entre les zones embuées (opacifiées) et les zones propres fait alors apparaître le message ou le dessin</w:t>
      </w:r>
      <w:r w:rsidR="00253CE9">
        <w:rPr>
          <w:rFonts w:ascii="Arial" w:hAnsi="Arial" w:cs="Arial"/>
        </w:rPr>
        <w:t> </w:t>
      </w:r>
      <w:r>
        <w:t>: celui-ci se détache en «</w:t>
      </w:r>
      <w:r>
        <w:rPr>
          <w:rFonts w:ascii="Arial" w:hAnsi="Arial" w:cs="Arial"/>
        </w:rPr>
        <w:t> </w:t>
      </w:r>
      <w:r>
        <w:t>négatif</w:t>
      </w:r>
      <w:r>
        <w:rPr>
          <w:rFonts w:ascii="Arial" w:hAnsi="Arial" w:cs="Arial"/>
        </w:rPr>
        <w:t> </w:t>
      </w:r>
      <w:r>
        <w:t>» et reste lisible jusqu’à ce que la buée disparaisse</w:t>
      </w:r>
      <w:r w:rsidR="00253CE9">
        <w:t>.</w:t>
      </w:r>
    </w:p>
    <w:p w14:paraId="75293C66" w14:textId="77777777" w:rsidR="003A283A" w:rsidRDefault="003A283A" w:rsidP="00253CE9">
      <w:pPr>
        <w:pStyle w:val="Sansinterligne"/>
        <w:ind w:left="708"/>
        <w:jc w:val="both"/>
      </w:pPr>
    </w:p>
    <w:p w14:paraId="49FF10C3" w14:textId="41BD60B2" w:rsidR="003A283A" w:rsidRDefault="003A283A" w:rsidP="00253CE9">
      <w:pPr>
        <w:pStyle w:val="Sansinterligne"/>
        <w:ind w:left="708"/>
        <w:jc w:val="both"/>
      </w:pPr>
      <w:r>
        <w:t>Ce principe exploite donc la différence d’affinité à l’eau entre le verre propre (hydrophile) et le verre recouvert d’un corps gras (hydrophobe</w:t>
      </w:r>
      <w:r w:rsidR="00253CE9">
        <w:t>).</w:t>
      </w:r>
      <w:r>
        <w:t xml:space="preserve"> Ainsi, tout message ainsi tracé reste invisible à l’œil nu, mais se révèle à la formation de buée </w:t>
      </w:r>
      <w:r w:rsidR="00253CE9">
        <w:t>—</w:t>
      </w:r>
      <w:r>
        <w:t xml:space="preserve"> une transformation perçue comme «</w:t>
      </w:r>
      <w:r>
        <w:rPr>
          <w:rFonts w:ascii="Arial" w:hAnsi="Arial" w:cs="Arial"/>
        </w:rPr>
        <w:t> </w:t>
      </w:r>
      <w:r>
        <w:t>magique</w:t>
      </w:r>
      <w:r>
        <w:rPr>
          <w:rFonts w:ascii="Arial" w:hAnsi="Arial" w:cs="Arial"/>
        </w:rPr>
        <w:t> </w:t>
      </w:r>
      <w:r>
        <w:t>» mais parfaitement explicable par la science</w:t>
      </w:r>
      <w:r>
        <w:rPr>
          <w:rFonts w:ascii="Arial" w:hAnsi="Arial" w:cs="Arial"/>
        </w:rPr>
        <w:t> </w:t>
      </w:r>
      <w:r>
        <w:t>!</w:t>
      </w:r>
    </w:p>
    <w:p w14:paraId="5932DE7B" w14:textId="77777777" w:rsidR="003A283A" w:rsidRDefault="003A283A" w:rsidP="008B3FEF">
      <w:pPr>
        <w:pStyle w:val="Sansinterligne"/>
        <w:jc w:val="both"/>
      </w:pPr>
    </w:p>
    <w:p w14:paraId="0F1651B2" w14:textId="77777777" w:rsidR="001A0C52" w:rsidRDefault="001A0C52" w:rsidP="008B3FEF">
      <w:pPr>
        <w:pStyle w:val="Sansinterligne"/>
        <w:jc w:val="both"/>
      </w:pPr>
    </w:p>
    <w:p w14:paraId="15008C94" w14:textId="4BAA2AD4" w:rsidR="001A0C52" w:rsidRPr="00A35F9D" w:rsidRDefault="00A35F9D" w:rsidP="008B3FEF">
      <w:pPr>
        <w:pStyle w:val="Sansinterligne"/>
        <w:jc w:val="both"/>
        <w:rPr>
          <w:b/>
          <w:bCs/>
        </w:rPr>
      </w:pPr>
      <w:r w:rsidRPr="00A35F9D">
        <w:rPr>
          <w:b/>
          <w:bCs/>
        </w:rPr>
        <w:t xml:space="preserve">La solution est donc : </w:t>
      </w:r>
      <w:r w:rsidRPr="00A35F9D">
        <w:rPr>
          <w:b/>
          <w:bCs/>
          <w:color w:val="92D050"/>
        </w:rPr>
        <w:t>1045</w:t>
      </w:r>
    </w:p>
    <w:p w14:paraId="62060A86" w14:textId="77777777" w:rsidR="006936E0" w:rsidRDefault="006936E0" w:rsidP="008B3FEF">
      <w:pPr>
        <w:pStyle w:val="Sansinterligne"/>
        <w:jc w:val="both"/>
        <w:rPr>
          <w:b/>
          <w:bCs/>
        </w:rPr>
      </w:pPr>
    </w:p>
    <w:p w14:paraId="52381D6F" w14:textId="57FE0EF3" w:rsidR="001A0C52" w:rsidRPr="00A35F9D" w:rsidRDefault="00253CE9" w:rsidP="008B3FEF">
      <w:pPr>
        <w:pStyle w:val="Sansinterligne"/>
        <w:jc w:val="both"/>
        <w:rPr>
          <w:b/>
          <w:bCs/>
          <w:sz w:val="32"/>
          <w:szCs w:val="32"/>
        </w:rPr>
      </w:pPr>
      <w:r w:rsidRPr="00A35F9D">
        <w:rPr>
          <w:b/>
          <w:bCs/>
          <w:sz w:val="32"/>
          <w:szCs w:val="32"/>
        </w:rPr>
        <w:t xml:space="preserve">3 - </w:t>
      </w:r>
      <w:r w:rsidR="008B3FEF" w:rsidRPr="00A35F9D">
        <w:rPr>
          <w:b/>
          <w:bCs/>
          <w:sz w:val="32"/>
          <w:szCs w:val="32"/>
        </w:rPr>
        <w:t>Résolution de l</w:t>
      </w:r>
      <w:r w:rsidR="001A0C52" w:rsidRPr="00A35F9D">
        <w:rPr>
          <w:b/>
          <w:bCs/>
          <w:sz w:val="32"/>
          <w:szCs w:val="32"/>
        </w:rPr>
        <w:t>a seconde </w:t>
      </w:r>
      <w:r w:rsidR="003A283A" w:rsidRPr="00A35F9D">
        <w:rPr>
          <w:b/>
          <w:bCs/>
          <w:sz w:val="32"/>
          <w:szCs w:val="32"/>
        </w:rPr>
        <w:t>énigme :</w:t>
      </w:r>
      <w:r w:rsidR="00A35F9D" w:rsidRPr="00A35F9D">
        <w:rPr>
          <w:b/>
          <w:bCs/>
          <w:sz w:val="32"/>
          <w:szCs w:val="32"/>
        </w:rPr>
        <w:t xml:space="preserve"> le code de César</w:t>
      </w:r>
    </w:p>
    <w:p w14:paraId="5F89F415" w14:textId="6F737864" w:rsidR="003A283A" w:rsidRDefault="003A283A" w:rsidP="008B3FEF">
      <w:pPr>
        <w:pStyle w:val="Sansinterligne"/>
        <w:jc w:val="both"/>
      </w:pPr>
      <w:r>
        <w:t>Cette énigme nécessite une préparation :</w:t>
      </w:r>
    </w:p>
    <w:p w14:paraId="62881316" w14:textId="05349F7D" w:rsidR="003A283A" w:rsidRPr="006936E0" w:rsidRDefault="003A283A" w:rsidP="008B3FEF">
      <w:pPr>
        <w:pStyle w:val="Sansinterligne"/>
        <w:jc w:val="both"/>
        <w:rPr>
          <w:b/>
          <w:bCs/>
        </w:rPr>
      </w:pPr>
      <w:r w:rsidRPr="006936E0">
        <w:rPr>
          <w:b/>
          <w:bCs/>
        </w:rPr>
        <w:t>Matériel :</w:t>
      </w:r>
    </w:p>
    <w:p w14:paraId="2EC198BC" w14:textId="4B975DF5" w:rsidR="003A283A" w:rsidRDefault="003A283A" w:rsidP="00253CE9">
      <w:pPr>
        <w:pStyle w:val="Sansinterligne"/>
        <w:numPr>
          <w:ilvl w:val="0"/>
          <w:numId w:val="7"/>
        </w:numPr>
        <w:jc w:val="both"/>
      </w:pPr>
      <w:r>
        <w:lastRenderedPageBreak/>
        <w:t>Une boite à pharmacie</w:t>
      </w:r>
      <w:r w:rsidR="00253CE9">
        <w:t xml:space="preserve"> </w:t>
      </w:r>
      <w:r>
        <w:t xml:space="preserve">pour y dissimuler la roue de César, ainsi que la fiche </w:t>
      </w:r>
      <w:r w:rsidR="00253CE9">
        <w:t>«</w:t>
      </w:r>
      <w:r w:rsidR="00253CE9">
        <w:rPr>
          <w:rFonts w:ascii="Arial" w:hAnsi="Arial" w:cs="Arial"/>
        </w:rPr>
        <w:t> </w:t>
      </w:r>
      <w:r w:rsidR="00253CE9">
        <w:t>avocat</w:t>
      </w:r>
      <w:r w:rsidR="00253CE9">
        <w:rPr>
          <w:rFonts w:ascii="Arial" w:hAnsi="Arial" w:cs="Arial"/>
        </w:rPr>
        <w:t> </w:t>
      </w:r>
      <w:r w:rsidR="00253CE9">
        <w:t>».</w:t>
      </w:r>
    </w:p>
    <w:p w14:paraId="0F754D43" w14:textId="5FED2E6C" w:rsidR="003A283A" w:rsidRDefault="003A283A" w:rsidP="00253CE9">
      <w:pPr>
        <w:pStyle w:val="Sansinterligne"/>
        <w:numPr>
          <w:ilvl w:val="0"/>
          <w:numId w:val="7"/>
        </w:numPr>
        <w:jc w:val="both"/>
      </w:pPr>
      <w:r>
        <w:t>La roue de césar</w:t>
      </w:r>
      <w:r w:rsidR="00CB7F4B">
        <w:t xml:space="preserve"> à télécharger</w:t>
      </w:r>
      <w:r w:rsidR="007E6505">
        <w:t xml:space="preserve">, </w:t>
      </w:r>
      <w:r w:rsidR="00253CE9">
        <w:t xml:space="preserve">imprimer, </w:t>
      </w:r>
      <w:r w:rsidR="007E6505">
        <w:t>découper et assembler.</w:t>
      </w:r>
    </w:p>
    <w:p w14:paraId="67F4514F" w14:textId="77777777" w:rsidR="007E6505" w:rsidRDefault="007E6505" w:rsidP="00253CE9">
      <w:pPr>
        <w:pStyle w:val="Sansinterligne"/>
        <w:numPr>
          <w:ilvl w:val="0"/>
          <w:numId w:val="7"/>
        </w:numPr>
        <w:jc w:val="both"/>
      </w:pPr>
      <w:r>
        <w:t xml:space="preserve">Attache parisienne, </w:t>
      </w:r>
    </w:p>
    <w:p w14:paraId="294E5901" w14:textId="0C1EDA32" w:rsidR="007E6505" w:rsidRDefault="007E6505" w:rsidP="00253CE9">
      <w:pPr>
        <w:pStyle w:val="Sansinterligne"/>
        <w:numPr>
          <w:ilvl w:val="0"/>
          <w:numId w:val="7"/>
        </w:numPr>
        <w:jc w:val="both"/>
      </w:pPr>
      <w:r>
        <w:t>Ciseaux.</w:t>
      </w:r>
    </w:p>
    <w:p w14:paraId="5EACF653" w14:textId="5AEBCAAB" w:rsidR="00CB7F4B" w:rsidRDefault="00CB7F4B" w:rsidP="00253CE9">
      <w:pPr>
        <w:pStyle w:val="Sansinterligne"/>
        <w:numPr>
          <w:ilvl w:val="0"/>
          <w:numId w:val="7"/>
        </w:numPr>
        <w:jc w:val="both"/>
      </w:pPr>
      <w:r>
        <w:t xml:space="preserve">La fiche </w:t>
      </w:r>
      <w:r w:rsidR="00253CE9">
        <w:t>« avocat</w:t>
      </w:r>
      <w:r w:rsidR="00253CE9">
        <w:rPr>
          <w:rFonts w:ascii="Arial" w:hAnsi="Arial" w:cs="Arial"/>
        </w:rPr>
        <w:t> </w:t>
      </w:r>
      <w:r w:rsidR="00253CE9">
        <w:t>» à télécharger et imprimer.</w:t>
      </w:r>
    </w:p>
    <w:p w14:paraId="1E3D6F57" w14:textId="088726C7" w:rsidR="00CB7F4B" w:rsidRDefault="00CB7F4B" w:rsidP="008B3FEF">
      <w:pPr>
        <w:pStyle w:val="Sansinterligne"/>
        <w:jc w:val="both"/>
      </w:pPr>
    </w:p>
    <w:p w14:paraId="32C8C338" w14:textId="7391CCA9" w:rsidR="00CB7F4B" w:rsidRDefault="00CB7F4B" w:rsidP="008B3FEF">
      <w:pPr>
        <w:pStyle w:val="Sansinterligne"/>
        <w:jc w:val="both"/>
      </w:pPr>
      <w:r>
        <w:t xml:space="preserve">L’indice pour le mot de passe est : </w:t>
      </w:r>
      <w:proofErr w:type="spellStart"/>
      <w:r w:rsidR="00382671" w:rsidRPr="00382671">
        <w:rPr>
          <w:b/>
          <w:bCs/>
        </w:rPr>
        <w:t>mybxoqsnyesvvo</w:t>
      </w:r>
      <w:proofErr w:type="spellEnd"/>
    </w:p>
    <w:p w14:paraId="15DDF843" w14:textId="6FAB50B4" w:rsidR="00CB7F4B" w:rsidRDefault="00CB7F4B" w:rsidP="008B3FEF">
      <w:pPr>
        <w:pStyle w:val="Sansinterligne"/>
        <w:jc w:val="both"/>
      </w:pPr>
      <w:r>
        <w:t xml:space="preserve">Il </w:t>
      </w:r>
      <w:r w:rsidR="00253CE9">
        <w:t>a</w:t>
      </w:r>
      <w:r>
        <w:t xml:space="preserve"> été chiffré en utilisant le code de César, avec un décalage de 10.</w:t>
      </w:r>
    </w:p>
    <w:p w14:paraId="311D7B80" w14:textId="231053B5" w:rsidR="007E6505" w:rsidRDefault="007E6505" w:rsidP="008B3FEF">
      <w:pPr>
        <w:pStyle w:val="Sansinterligne"/>
        <w:jc w:val="both"/>
      </w:pPr>
      <w:r w:rsidRPr="00A35F9D">
        <w:rPr>
          <w:b/>
          <w:bCs/>
        </w:rPr>
        <w:t>La solution est donc :</w:t>
      </w:r>
      <w:r>
        <w:t xml:space="preserve"> </w:t>
      </w:r>
      <w:r w:rsidR="000975AB" w:rsidRPr="00253CE9">
        <w:rPr>
          <w:b/>
          <w:bCs/>
          <w:color w:val="92D050"/>
        </w:rPr>
        <w:t>CORNEGI</w:t>
      </w:r>
      <w:r w:rsidR="000975AB">
        <w:rPr>
          <w:b/>
          <w:bCs/>
          <w:color w:val="92D050"/>
        </w:rPr>
        <w:t>DOUILLE</w:t>
      </w:r>
    </w:p>
    <w:p w14:paraId="026B7975" w14:textId="77777777" w:rsidR="00CB7F4B" w:rsidRDefault="00CB7F4B" w:rsidP="008B3FEF">
      <w:pPr>
        <w:pStyle w:val="Sansinterligne"/>
        <w:jc w:val="both"/>
      </w:pPr>
    </w:p>
    <w:p w14:paraId="0236CC66" w14:textId="3F695F24" w:rsidR="00CB7F4B" w:rsidRDefault="00CB7F4B" w:rsidP="008B3FEF">
      <w:pPr>
        <w:pStyle w:val="Sansinterligne"/>
        <w:jc w:val="both"/>
      </w:pPr>
      <w:r>
        <w:t>Le code de César est un chiffrement par décalage où chaque lettre du texte original est remplacée par une autre, située un nombre fixe de positions plus loin dans l’alphabet. Traditionnellement, Jules César utilisait un décalage de 3</w:t>
      </w:r>
      <w:r w:rsidR="00253CE9">
        <w:rPr>
          <w:rFonts w:ascii="Arial" w:hAnsi="Arial" w:cs="Arial"/>
        </w:rPr>
        <w:t> </w:t>
      </w:r>
      <w:r>
        <w:t>: ainsi, A → D, B → E, etc. Mais la clé—c</w:t>
      </w:r>
      <w:r w:rsidR="00253CE9">
        <w:t>’</w:t>
      </w:r>
      <w:r>
        <w:t>est-à-dire le nombre du décalage</w:t>
      </w:r>
      <w:r w:rsidR="00253CE9">
        <w:t>-</w:t>
      </w:r>
      <w:r>
        <w:t>peut être n</w:t>
      </w:r>
      <w:r w:rsidR="00253CE9">
        <w:t>’</w:t>
      </w:r>
      <w:r>
        <w:t>importe quel entier entre 1 et 25</w:t>
      </w:r>
    </w:p>
    <w:p w14:paraId="0B4C18E9" w14:textId="77777777" w:rsidR="00CB7F4B" w:rsidRDefault="00CB7F4B" w:rsidP="008B3FEF">
      <w:pPr>
        <w:pStyle w:val="Sansinterligne"/>
        <w:jc w:val="both"/>
      </w:pPr>
    </w:p>
    <w:p w14:paraId="01644A70" w14:textId="7E46AD55" w:rsidR="00CB7F4B" w:rsidRPr="006936E0" w:rsidRDefault="00CB7F4B" w:rsidP="008B3FEF">
      <w:pPr>
        <w:pStyle w:val="Sansinterligne"/>
        <w:jc w:val="both"/>
        <w:rPr>
          <w:i/>
          <w:iCs/>
          <w:color w:val="0070C0"/>
        </w:rPr>
      </w:pPr>
      <w:r w:rsidRPr="006936E0">
        <w:rPr>
          <w:i/>
          <w:iCs/>
          <w:color w:val="0070C0"/>
        </w:rPr>
        <w:t xml:space="preserve">Si </w:t>
      </w:r>
      <w:r w:rsidR="00253CE9" w:rsidRPr="006936E0">
        <w:rPr>
          <w:i/>
          <w:iCs/>
          <w:color w:val="0070C0"/>
        </w:rPr>
        <w:t>«</w:t>
      </w:r>
      <w:r w:rsidR="00253CE9" w:rsidRPr="006936E0">
        <w:rPr>
          <w:rFonts w:ascii="Arial" w:hAnsi="Arial" w:cs="Arial"/>
          <w:i/>
          <w:iCs/>
          <w:color w:val="0070C0"/>
        </w:rPr>
        <w:t> </w:t>
      </w:r>
      <w:r w:rsidRPr="006936E0">
        <w:rPr>
          <w:i/>
          <w:iCs/>
          <w:color w:val="0070C0"/>
        </w:rPr>
        <w:t>A vaut K</w:t>
      </w:r>
      <w:r w:rsidR="00253CE9" w:rsidRPr="006936E0">
        <w:rPr>
          <w:rFonts w:ascii="Arial" w:hAnsi="Arial" w:cs="Arial"/>
          <w:i/>
          <w:iCs/>
          <w:color w:val="0070C0"/>
        </w:rPr>
        <w:t> </w:t>
      </w:r>
      <w:r w:rsidR="00253CE9" w:rsidRPr="006936E0">
        <w:rPr>
          <w:i/>
          <w:iCs/>
          <w:color w:val="0070C0"/>
        </w:rPr>
        <w:t>»</w:t>
      </w:r>
      <w:r w:rsidRPr="006936E0">
        <w:rPr>
          <w:i/>
          <w:iCs/>
          <w:color w:val="0070C0"/>
        </w:rPr>
        <w:t>, cela signifie que la clé de décalage est 10</w:t>
      </w:r>
      <w:r w:rsidR="00253CE9" w:rsidRPr="006936E0">
        <w:rPr>
          <w:rFonts w:ascii="Arial" w:hAnsi="Arial" w:cs="Arial"/>
          <w:i/>
          <w:iCs/>
          <w:color w:val="0070C0"/>
        </w:rPr>
        <w:t> </w:t>
      </w:r>
      <w:r w:rsidRPr="006936E0">
        <w:rPr>
          <w:i/>
          <w:iCs/>
          <w:color w:val="0070C0"/>
        </w:rPr>
        <w:t>: on remplace chaque lettre par celle située 10</w:t>
      </w:r>
      <w:r w:rsidR="00253CE9" w:rsidRPr="006936E0">
        <w:rPr>
          <w:i/>
          <w:iCs/>
          <w:color w:val="0070C0"/>
        </w:rPr>
        <w:t> </w:t>
      </w:r>
      <w:r w:rsidRPr="006936E0">
        <w:rPr>
          <w:i/>
          <w:iCs/>
          <w:color w:val="0070C0"/>
        </w:rPr>
        <w:t>positions plus loin dans l’alphabet.</w:t>
      </w:r>
    </w:p>
    <w:p w14:paraId="7F886019" w14:textId="77777777" w:rsidR="00CB7F4B" w:rsidRDefault="00CB7F4B" w:rsidP="008B3FEF">
      <w:pPr>
        <w:pStyle w:val="Sansinterligne"/>
        <w:jc w:val="both"/>
      </w:pPr>
    </w:p>
    <w:p w14:paraId="2DDBA396" w14:textId="2D6361B8" w:rsidR="00CB7F4B" w:rsidRPr="006936E0" w:rsidRDefault="00CB7F4B" w:rsidP="008B3FEF">
      <w:pPr>
        <w:pStyle w:val="Sansinterligne"/>
        <w:jc w:val="both"/>
        <w:rPr>
          <w:b/>
          <w:bCs/>
        </w:rPr>
      </w:pPr>
      <w:r w:rsidRPr="006936E0">
        <w:rPr>
          <w:b/>
          <w:bCs/>
        </w:rPr>
        <w:t>Voici comment cela fonctionne</w:t>
      </w:r>
      <w:r w:rsidR="00253CE9" w:rsidRPr="006936E0">
        <w:rPr>
          <w:rFonts w:ascii="Arial" w:hAnsi="Arial" w:cs="Arial"/>
          <w:b/>
          <w:bCs/>
        </w:rPr>
        <w:t xml:space="preserve"> : </w:t>
      </w:r>
    </w:p>
    <w:p w14:paraId="7771492C" w14:textId="589C7A97" w:rsidR="007E6505" w:rsidRDefault="007E6505" w:rsidP="008B3FEF">
      <w:pPr>
        <w:pStyle w:val="Sansinterligne"/>
        <w:jc w:val="both"/>
      </w:pPr>
      <w:r>
        <w:t>La roue de César (ou disque de codage César) est un outil physique très efficace pour chiffrer et déchiffrer des messages utilisant le code de César, un système de cryptage par décalage de l’alphabet.</w:t>
      </w:r>
    </w:p>
    <w:p w14:paraId="5011104C" w14:textId="77777777" w:rsidR="007E6505" w:rsidRDefault="007E6505" w:rsidP="008B3FEF">
      <w:pPr>
        <w:pStyle w:val="Sansinterligne"/>
        <w:jc w:val="both"/>
      </w:pPr>
    </w:p>
    <w:p w14:paraId="39AB226E" w14:textId="6F9346D8" w:rsidR="007E6505" w:rsidRPr="006936E0" w:rsidRDefault="007E6505" w:rsidP="008B3FEF">
      <w:pPr>
        <w:pStyle w:val="Sansinterligne"/>
        <w:jc w:val="both"/>
        <w:rPr>
          <w:b/>
          <w:bCs/>
        </w:rPr>
      </w:pPr>
      <w:r w:rsidRPr="006936E0">
        <w:rPr>
          <w:b/>
          <w:bCs/>
        </w:rPr>
        <w:t>Principe d’utilisation</w:t>
      </w:r>
    </w:p>
    <w:p w14:paraId="7554A23C" w14:textId="0E71C74B" w:rsidR="007E6505" w:rsidRDefault="007E6505" w:rsidP="006936E0">
      <w:pPr>
        <w:pStyle w:val="Sansinterligne"/>
        <w:numPr>
          <w:ilvl w:val="0"/>
          <w:numId w:val="8"/>
        </w:numPr>
        <w:jc w:val="both"/>
      </w:pPr>
      <w:r>
        <w:t>La roue est composée de deux disques concentriques</w:t>
      </w:r>
      <w:r w:rsidR="00253CE9">
        <w:rPr>
          <w:rFonts w:ascii="Arial" w:hAnsi="Arial" w:cs="Arial"/>
        </w:rPr>
        <w:t> </w:t>
      </w:r>
      <w:r>
        <w:t>: chaque disque porte l’alphabet complet, l’un à l’extérieur (message initial), l’autre à l’intérieur (message codé).</w:t>
      </w:r>
    </w:p>
    <w:p w14:paraId="2E470FB2" w14:textId="3EB84B61" w:rsidR="007E6505" w:rsidRDefault="007E6505" w:rsidP="008B3FEF">
      <w:pPr>
        <w:pStyle w:val="Sansinterligne"/>
        <w:numPr>
          <w:ilvl w:val="0"/>
          <w:numId w:val="8"/>
        </w:numPr>
        <w:jc w:val="both"/>
      </w:pPr>
      <w:r>
        <w:t xml:space="preserve">On fixe les deux roues l’une sur l’autre à l’aide d’une attache parisienne, </w:t>
      </w:r>
      <w:proofErr w:type="gramStart"/>
      <w:r>
        <w:t>de façon à ce</w:t>
      </w:r>
      <w:proofErr w:type="gramEnd"/>
      <w:r>
        <w:t xml:space="preserve"> que le disque du dessus puisse tourner.</w:t>
      </w:r>
    </w:p>
    <w:p w14:paraId="7731FDC5" w14:textId="0011C52F" w:rsidR="007E6505" w:rsidRPr="006936E0" w:rsidRDefault="007E6505" w:rsidP="008B3FEF">
      <w:pPr>
        <w:pStyle w:val="Sansinterligne"/>
        <w:jc w:val="both"/>
        <w:rPr>
          <w:b/>
          <w:bCs/>
        </w:rPr>
      </w:pPr>
      <w:r w:rsidRPr="006936E0">
        <w:rPr>
          <w:b/>
          <w:bCs/>
        </w:rPr>
        <w:t>Comment utiliser la roue</w:t>
      </w:r>
      <w:r w:rsidRPr="006936E0">
        <w:rPr>
          <w:rFonts w:ascii="Arial" w:hAnsi="Arial" w:cs="Arial"/>
          <w:b/>
          <w:bCs/>
        </w:rPr>
        <w:t> </w:t>
      </w:r>
      <w:r w:rsidRPr="006936E0">
        <w:rPr>
          <w:b/>
          <w:bCs/>
        </w:rPr>
        <w:t>?</w:t>
      </w:r>
    </w:p>
    <w:p w14:paraId="0B324401" w14:textId="7ED43178" w:rsidR="007E6505" w:rsidRDefault="007E6505" w:rsidP="006936E0">
      <w:pPr>
        <w:pStyle w:val="Sansinterligne"/>
        <w:numPr>
          <w:ilvl w:val="0"/>
          <w:numId w:val="10"/>
        </w:numPr>
        <w:jc w:val="both"/>
      </w:pPr>
      <w:r>
        <w:t>Choisissez la clé</w:t>
      </w:r>
      <w:r w:rsidR="00253CE9">
        <w:rPr>
          <w:rFonts w:ascii="Arial" w:hAnsi="Arial" w:cs="Arial"/>
        </w:rPr>
        <w:t> </w:t>
      </w:r>
      <w:r>
        <w:t xml:space="preserve">:  </w:t>
      </w:r>
    </w:p>
    <w:p w14:paraId="22679E8D" w14:textId="6521BF32" w:rsidR="007E6505" w:rsidRDefault="007E6505" w:rsidP="006936E0">
      <w:pPr>
        <w:pStyle w:val="Sansinterligne"/>
        <w:ind w:left="1416"/>
        <w:jc w:val="both"/>
      </w:pPr>
      <w:r>
        <w:t>Exemple</w:t>
      </w:r>
      <w:r w:rsidR="00253CE9">
        <w:rPr>
          <w:rFonts w:ascii="Arial" w:hAnsi="Arial" w:cs="Arial"/>
        </w:rPr>
        <w:t> </w:t>
      </w:r>
      <w:r>
        <w:t xml:space="preserve">: </w:t>
      </w:r>
      <w:r w:rsidR="00253CE9">
        <w:t>«</w:t>
      </w:r>
      <w:r w:rsidR="00253CE9">
        <w:rPr>
          <w:rFonts w:ascii="Arial" w:hAnsi="Arial" w:cs="Arial"/>
        </w:rPr>
        <w:t> </w:t>
      </w:r>
      <w:r>
        <w:t>A vaut K</w:t>
      </w:r>
      <w:r w:rsidR="00253CE9">
        <w:rPr>
          <w:rFonts w:ascii="Arial" w:hAnsi="Arial" w:cs="Arial"/>
        </w:rPr>
        <w:t> </w:t>
      </w:r>
      <w:r w:rsidR="00253CE9">
        <w:t>»</w:t>
      </w:r>
      <w:r>
        <w:t xml:space="preserve"> (décalage de 10)</w:t>
      </w:r>
    </w:p>
    <w:p w14:paraId="7C3A45EF" w14:textId="2D7AD5E9" w:rsidR="007E6505" w:rsidRDefault="007E6505" w:rsidP="006936E0">
      <w:pPr>
        <w:pStyle w:val="Sansinterligne"/>
        <w:numPr>
          <w:ilvl w:val="0"/>
          <w:numId w:val="10"/>
        </w:numPr>
        <w:jc w:val="both"/>
      </w:pPr>
      <w:r>
        <w:t>Alignez la clé sur la roue</w:t>
      </w:r>
      <w:r w:rsidR="00253CE9">
        <w:rPr>
          <w:rFonts w:ascii="Arial" w:hAnsi="Arial" w:cs="Arial"/>
        </w:rPr>
        <w:t> </w:t>
      </w:r>
      <w:r>
        <w:t xml:space="preserve">:  </w:t>
      </w:r>
    </w:p>
    <w:p w14:paraId="44B1D604" w14:textId="680D667D" w:rsidR="007E6505" w:rsidRDefault="007E6505" w:rsidP="006936E0">
      <w:pPr>
        <w:pStyle w:val="Sansinterligne"/>
        <w:ind w:left="1416"/>
        <w:jc w:val="both"/>
      </w:pPr>
      <w:r>
        <w:t>Tournez le disque intérieur jusqu’à aligner la lettre A (extérieur) avec la lettre K (intérieur). Vous avez ainsi «</w:t>
      </w:r>
      <w:r>
        <w:rPr>
          <w:rFonts w:ascii="Arial" w:hAnsi="Arial" w:cs="Arial"/>
        </w:rPr>
        <w:t> </w:t>
      </w:r>
      <w:r>
        <w:t>réglé</w:t>
      </w:r>
      <w:r>
        <w:rPr>
          <w:rFonts w:ascii="Arial" w:hAnsi="Arial" w:cs="Arial"/>
        </w:rPr>
        <w:t> </w:t>
      </w:r>
      <w:r>
        <w:t>» votre roue sur le bon décalage.</w:t>
      </w:r>
    </w:p>
    <w:p w14:paraId="756C3782" w14:textId="5C6D1526" w:rsidR="007E6505" w:rsidRDefault="007E6505" w:rsidP="006936E0">
      <w:pPr>
        <w:pStyle w:val="Sansinterligne"/>
        <w:numPr>
          <w:ilvl w:val="0"/>
          <w:numId w:val="10"/>
        </w:numPr>
        <w:jc w:val="both"/>
      </w:pPr>
      <w:r>
        <w:t>Pour chiffrer un message</w:t>
      </w:r>
      <w:r w:rsidR="00253CE9">
        <w:rPr>
          <w:rFonts w:ascii="Arial" w:hAnsi="Arial" w:cs="Arial"/>
        </w:rPr>
        <w:t> </w:t>
      </w:r>
      <w:r>
        <w:t>:</w:t>
      </w:r>
    </w:p>
    <w:p w14:paraId="539A712F" w14:textId="22496784" w:rsidR="007E6505" w:rsidRDefault="007E6505" w:rsidP="006936E0">
      <w:pPr>
        <w:pStyle w:val="Sansinterligne"/>
        <w:ind w:left="1416"/>
        <w:jc w:val="both"/>
      </w:pPr>
      <w:r>
        <w:t>Pour chaque lettre du message clair, cherchez-la sur le disque extérieur.</w:t>
      </w:r>
    </w:p>
    <w:p w14:paraId="66F4F4C2" w14:textId="7514F9C2" w:rsidR="007E6505" w:rsidRDefault="007E6505" w:rsidP="006936E0">
      <w:pPr>
        <w:pStyle w:val="Sansinterligne"/>
        <w:ind w:left="1416"/>
        <w:jc w:val="both"/>
      </w:pPr>
      <w:r>
        <w:t>Notez la lettre correspondante sur le disque intérieur, à la même position</w:t>
      </w:r>
      <w:r w:rsidR="00253CE9">
        <w:t> </w:t>
      </w:r>
      <w:r>
        <w:t>: c’est la lettre codée.</w:t>
      </w:r>
    </w:p>
    <w:p w14:paraId="5E5EAAC4" w14:textId="40BE7A44" w:rsidR="007E6505" w:rsidRDefault="007E6505" w:rsidP="006936E0">
      <w:pPr>
        <w:pStyle w:val="Sansinterligne"/>
        <w:ind w:left="1416"/>
        <w:jc w:val="both"/>
      </w:pPr>
      <w:r>
        <w:t>Ex</w:t>
      </w:r>
      <w:r w:rsidR="00253CE9">
        <w:rPr>
          <w:rFonts w:ascii="Arial" w:hAnsi="Arial" w:cs="Arial"/>
        </w:rPr>
        <w:t> </w:t>
      </w:r>
      <w:r>
        <w:t xml:space="preserve">: Avec </w:t>
      </w:r>
      <w:r w:rsidR="00253CE9">
        <w:t>«</w:t>
      </w:r>
      <w:r w:rsidR="00253CE9">
        <w:rPr>
          <w:rFonts w:ascii="Arial" w:hAnsi="Arial" w:cs="Arial"/>
        </w:rPr>
        <w:t> </w:t>
      </w:r>
      <w:r>
        <w:t>A vaut K</w:t>
      </w:r>
      <w:r w:rsidR="00253CE9">
        <w:rPr>
          <w:rFonts w:ascii="Arial" w:hAnsi="Arial" w:cs="Arial"/>
        </w:rPr>
        <w:t> </w:t>
      </w:r>
      <w:r w:rsidR="00253CE9">
        <w:t>»</w:t>
      </w:r>
      <w:r>
        <w:t>, A → K, B → L, C → M, etc. Le mot «</w:t>
      </w:r>
      <w:r w:rsidR="00253CE9">
        <w:rPr>
          <w:rFonts w:ascii="Arial" w:hAnsi="Arial" w:cs="Arial"/>
        </w:rPr>
        <w:t> </w:t>
      </w:r>
      <w:r>
        <w:t>SOLEIL</w:t>
      </w:r>
      <w:r w:rsidR="00253CE9">
        <w:rPr>
          <w:rFonts w:ascii="Arial" w:hAnsi="Arial" w:cs="Arial"/>
        </w:rPr>
        <w:t> </w:t>
      </w:r>
      <w:r>
        <w:t>» deviendrait «</w:t>
      </w:r>
      <w:r w:rsidR="00253CE9">
        <w:rPr>
          <w:rFonts w:ascii="Arial" w:hAnsi="Arial" w:cs="Arial"/>
        </w:rPr>
        <w:t> </w:t>
      </w:r>
      <w:r>
        <w:t>CYVOSV</w:t>
      </w:r>
      <w:r w:rsidR="00253CE9">
        <w:rPr>
          <w:rFonts w:ascii="Arial" w:hAnsi="Arial" w:cs="Arial"/>
        </w:rPr>
        <w:t> </w:t>
      </w:r>
      <w:r>
        <w:t>».</w:t>
      </w:r>
    </w:p>
    <w:p w14:paraId="0F26ACE1" w14:textId="5FD133E9" w:rsidR="007E6505" w:rsidRDefault="007E6505" w:rsidP="006936E0">
      <w:pPr>
        <w:pStyle w:val="Sansinterligne"/>
        <w:numPr>
          <w:ilvl w:val="0"/>
          <w:numId w:val="10"/>
        </w:numPr>
        <w:jc w:val="both"/>
      </w:pPr>
      <w:r>
        <w:t>Pour déchiffrer un message</w:t>
      </w:r>
      <w:r w:rsidR="00253CE9">
        <w:rPr>
          <w:rFonts w:ascii="Arial" w:hAnsi="Arial" w:cs="Arial"/>
        </w:rPr>
        <w:t> </w:t>
      </w:r>
      <w:r>
        <w:t>:</w:t>
      </w:r>
    </w:p>
    <w:p w14:paraId="59C2ECC2" w14:textId="1EF2D2CB" w:rsidR="007E6505" w:rsidRDefault="007E6505" w:rsidP="006936E0">
      <w:pPr>
        <w:pStyle w:val="Sansinterligne"/>
        <w:ind w:left="1416"/>
        <w:jc w:val="both"/>
      </w:pPr>
      <w:r>
        <w:lastRenderedPageBreak/>
        <w:t>Prenez la lettre codée sur le disque intérieur.</w:t>
      </w:r>
    </w:p>
    <w:p w14:paraId="2601B116" w14:textId="648D7835" w:rsidR="007E6505" w:rsidRDefault="007E6505" w:rsidP="006936E0">
      <w:pPr>
        <w:pStyle w:val="Sansinterligne"/>
        <w:ind w:left="1416"/>
        <w:jc w:val="both"/>
      </w:pPr>
      <w:r>
        <w:t xml:space="preserve">Cherchez-la sur la roue, puis lisez la lettre correspondante sur le disque extérieur </w:t>
      </w:r>
      <w:r w:rsidR="00253CE9">
        <w:t>—</w:t>
      </w:r>
      <w:r>
        <w:t xml:space="preserve"> vous retrouverez la lettre originale.</w:t>
      </w:r>
    </w:p>
    <w:p w14:paraId="29F34DF8" w14:textId="77777777" w:rsidR="007E6505" w:rsidRDefault="007E6505" w:rsidP="008B3FEF">
      <w:pPr>
        <w:pStyle w:val="Sansinterligne"/>
        <w:jc w:val="both"/>
      </w:pPr>
    </w:p>
    <w:p w14:paraId="7602E6AD" w14:textId="44C6412A" w:rsidR="007E6505" w:rsidRPr="006936E0" w:rsidRDefault="007E6505" w:rsidP="008B3FEF">
      <w:pPr>
        <w:pStyle w:val="Sansinterligne"/>
        <w:jc w:val="both"/>
        <w:rPr>
          <w:b/>
          <w:bCs/>
        </w:rPr>
      </w:pPr>
      <w:r w:rsidRPr="006936E0">
        <w:rPr>
          <w:b/>
          <w:bCs/>
        </w:rPr>
        <w:t>Avantages pédagogiques</w:t>
      </w:r>
    </w:p>
    <w:p w14:paraId="685874E7" w14:textId="66656708" w:rsidR="007E6505" w:rsidRDefault="007E6505" w:rsidP="006936E0">
      <w:pPr>
        <w:pStyle w:val="Sansinterligne"/>
        <w:numPr>
          <w:ilvl w:val="0"/>
          <w:numId w:val="9"/>
        </w:numPr>
        <w:jc w:val="both"/>
      </w:pPr>
      <w:r>
        <w:t>Matérialisation concrète du principe mathématique du décalage</w:t>
      </w:r>
      <w:r w:rsidR="00253CE9">
        <w:rPr>
          <w:rFonts w:ascii="Arial" w:hAnsi="Arial" w:cs="Arial"/>
        </w:rPr>
        <w:t> </w:t>
      </w:r>
      <w:r>
        <w:t>: les élèves manipulent, comprennent mieux l’algorithme et voient l’effet circulaire de l’alphabet.</w:t>
      </w:r>
    </w:p>
    <w:p w14:paraId="2489BE13" w14:textId="62626A41" w:rsidR="007E6505" w:rsidRDefault="007E6505" w:rsidP="006936E0">
      <w:pPr>
        <w:pStyle w:val="Sansinterligne"/>
        <w:numPr>
          <w:ilvl w:val="0"/>
          <w:numId w:val="9"/>
        </w:numPr>
        <w:jc w:val="both"/>
      </w:pPr>
      <w:r>
        <w:t>Polyvalent et ludique</w:t>
      </w:r>
      <w:r w:rsidR="00253CE9">
        <w:rPr>
          <w:rFonts w:ascii="Arial" w:hAnsi="Arial" w:cs="Arial"/>
        </w:rPr>
        <w:t> </w:t>
      </w:r>
      <w:r>
        <w:t xml:space="preserve">: idéal pour les ateliers, énigmes, </w:t>
      </w:r>
      <w:r w:rsidR="006936E0">
        <w:t>jeux d’évasion</w:t>
      </w:r>
      <w:r>
        <w:t xml:space="preserve"> ou sensibilisation à la cryptographie.</w:t>
      </w:r>
    </w:p>
    <w:p w14:paraId="6795841E" w14:textId="74932FEE" w:rsidR="007E6505" w:rsidRDefault="007E6505" w:rsidP="006936E0">
      <w:pPr>
        <w:pStyle w:val="Sansinterligne"/>
        <w:numPr>
          <w:ilvl w:val="0"/>
          <w:numId w:val="9"/>
        </w:numPr>
        <w:jc w:val="both"/>
      </w:pPr>
      <w:r>
        <w:t>Adaptable</w:t>
      </w:r>
      <w:r w:rsidR="00253CE9">
        <w:rPr>
          <w:rFonts w:ascii="Arial" w:hAnsi="Arial" w:cs="Arial"/>
        </w:rPr>
        <w:t> </w:t>
      </w:r>
      <w:r>
        <w:t>: possible d</w:t>
      </w:r>
      <w:r w:rsidR="00253CE9">
        <w:t>’</w:t>
      </w:r>
      <w:r>
        <w:t>utiliser l’alphabet, des chiffres, des symboles ou de personnaliser la roue (couleurs, images, etc.)</w:t>
      </w:r>
    </w:p>
    <w:p w14:paraId="3758D515" w14:textId="08A6251A" w:rsidR="007E6505" w:rsidRDefault="007E6505" w:rsidP="006936E0">
      <w:pPr>
        <w:pStyle w:val="Sansinterligne"/>
        <w:numPr>
          <w:ilvl w:val="0"/>
          <w:numId w:val="9"/>
        </w:numPr>
        <w:jc w:val="both"/>
      </w:pPr>
      <w:r>
        <w:t>Fabrication rapide</w:t>
      </w:r>
      <w:r w:rsidR="006936E0">
        <w:t xml:space="preserve"> : </w:t>
      </w:r>
      <w:r>
        <w:t>Deux cercles découpés (carton, papier épais), alphabets inscrits sur les bords, une attache parisienne et le tour est joué.</w:t>
      </w:r>
    </w:p>
    <w:p w14:paraId="375FEFA5" w14:textId="7C316106" w:rsidR="00CB7F4B" w:rsidRDefault="007E6505" w:rsidP="008B3FEF">
      <w:pPr>
        <w:pStyle w:val="Sansinterligne"/>
        <w:numPr>
          <w:ilvl w:val="0"/>
          <w:numId w:val="9"/>
        </w:numPr>
        <w:jc w:val="both"/>
      </w:pPr>
      <w:r>
        <w:t xml:space="preserve">De nombreux modèles existent à imprimer ou à </w:t>
      </w:r>
      <w:proofErr w:type="gramStart"/>
      <w:r>
        <w:t>customiser</w:t>
      </w:r>
      <w:proofErr w:type="gramEnd"/>
      <w:r>
        <w:t xml:space="preserve"> (papier, bois, 3D…).  </w:t>
      </w:r>
    </w:p>
    <w:p w14:paraId="7FBED9B6" w14:textId="77777777" w:rsidR="00A35F9D" w:rsidRDefault="00A35F9D" w:rsidP="008B3FEF">
      <w:pPr>
        <w:pStyle w:val="Sansinterligne"/>
        <w:jc w:val="both"/>
        <w:rPr>
          <w:b/>
          <w:bCs/>
          <w:sz w:val="32"/>
          <w:szCs w:val="32"/>
        </w:rPr>
      </w:pPr>
    </w:p>
    <w:p w14:paraId="45CFC2BD" w14:textId="31E6D67A" w:rsidR="007E6505" w:rsidRPr="00A35F9D" w:rsidRDefault="00A01A94" w:rsidP="008B3FEF">
      <w:pPr>
        <w:pStyle w:val="Sansinterligne"/>
        <w:jc w:val="both"/>
        <w:rPr>
          <w:b/>
          <w:bCs/>
          <w:sz w:val="32"/>
          <w:szCs w:val="32"/>
        </w:rPr>
      </w:pPr>
      <w:r w:rsidRPr="00A35F9D">
        <w:rPr>
          <w:b/>
          <w:bCs/>
          <w:sz w:val="32"/>
          <w:szCs w:val="32"/>
        </w:rPr>
        <w:t xml:space="preserve">4 - </w:t>
      </w:r>
      <w:r w:rsidR="008B3FEF" w:rsidRPr="00A35F9D">
        <w:rPr>
          <w:b/>
          <w:bCs/>
          <w:sz w:val="32"/>
          <w:szCs w:val="32"/>
        </w:rPr>
        <w:t xml:space="preserve">Résolution de la </w:t>
      </w:r>
      <w:r w:rsidR="006936E0" w:rsidRPr="00A35F9D">
        <w:rPr>
          <w:b/>
          <w:bCs/>
          <w:sz w:val="32"/>
          <w:szCs w:val="32"/>
        </w:rPr>
        <w:t>t</w:t>
      </w:r>
      <w:r w:rsidR="007E6505" w:rsidRPr="00A35F9D">
        <w:rPr>
          <w:b/>
          <w:bCs/>
          <w:sz w:val="32"/>
          <w:szCs w:val="32"/>
        </w:rPr>
        <w:t>roisième énigme :</w:t>
      </w:r>
      <w:r w:rsidR="005C6B16" w:rsidRPr="00A35F9D">
        <w:rPr>
          <w:b/>
          <w:bCs/>
          <w:sz w:val="32"/>
          <w:szCs w:val="32"/>
        </w:rPr>
        <w:t xml:space="preserve"> </w:t>
      </w:r>
      <w:r w:rsidR="007E6505" w:rsidRPr="00A35F9D">
        <w:rPr>
          <w:b/>
          <w:bCs/>
          <w:sz w:val="32"/>
          <w:szCs w:val="32"/>
        </w:rPr>
        <w:t>Le tartan</w:t>
      </w:r>
    </w:p>
    <w:p w14:paraId="4B1BF45B" w14:textId="0052C763" w:rsidR="005C6B16" w:rsidRPr="00A35F9D" w:rsidRDefault="005C6B16" w:rsidP="008B3FEF">
      <w:pPr>
        <w:pStyle w:val="Sansinterligne"/>
        <w:jc w:val="both"/>
        <w:rPr>
          <w:b/>
          <w:bCs/>
        </w:rPr>
      </w:pPr>
      <w:r w:rsidRPr="00A35F9D">
        <w:rPr>
          <w:b/>
          <w:bCs/>
        </w:rPr>
        <w:t>Matériel :</w:t>
      </w:r>
    </w:p>
    <w:p w14:paraId="701A258D" w14:textId="361F7CD9" w:rsidR="005C6B16" w:rsidRDefault="005C6B16" w:rsidP="00A01A94">
      <w:pPr>
        <w:pStyle w:val="Sansinterligne"/>
        <w:numPr>
          <w:ilvl w:val="0"/>
          <w:numId w:val="11"/>
        </w:numPr>
        <w:jc w:val="both"/>
      </w:pPr>
      <w:r>
        <w:t>Le tartan à télécharger, imprimer et découper.</w:t>
      </w:r>
    </w:p>
    <w:p w14:paraId="17029462" w14:textId="05B96C9E" w:rsidR="005C6B16" w:rsidRDefault="005C6B16" w:rsidP="008B3FEF">
      <w:pPr>
        <w:pStyle w:val="Sansinterligne"/>
        <w:numPr>
          <w:ilvl w:val="0"/>
          <w:numId w:val="11"/>
        </w:numPr>
        <w:jc w:val="both"/>
      </w:pPr>
      <w:r>
        <w:t xml:space="preserve">Et à dissimuler </w:t>
      </w:r>
    </w:p>
    <w:p w14:paraId="57E6D539" w14:textId="40F87739" w:rsidR="007E6505" w:rsidRPr="00A01A94" w:rsidRDefault="007E6505" w:rsidP="008B3FEF">
      <w:pPr>
        <w:pStyle w:val="Sansinterligne"/>
        <w:jc w:val="both"/>
        <w:rPr>
          <w:b/>
          <w:bCs/>
        </w:rPr>
      </w:pPr>
      <w:r w:rsidRPr="00A01A94">
        <w:rPr>
          <w:b/>
          <w:bCs/>
        </w:rPr>
        <w:t>Indice :</w:t>
      </w:r>
    </w:p>
    <w:p w14:paraId="77766E32" w14:textId="77777777" w:rsidR="005C6B16" w:rsidRPr="00A01A94" w:rsidRDefault="007E6505" w:rsidP="008B3FEF">
      <w:pPr>
        <w:pStyle w:val="Sansinterligne"/>
        <w:jc w:val="both"/>
        <w:rPr>
          <w:i/>
          <w:iCs/>
          <w:color w:val="0070C0"/>
        </w:rPr>
      </w:pPr>
      <w:r w:rsidRPr="00A01A94">
        <w:rPr>
          <w:i/>
          <w:iCs/>
          <w:color w:val="0070C0"/>
        </w:rPr>
        <w:t>L’Écosse.</w:t>
      </w:r>
      <w:r w:rsidR="005C6B16" w:rsidRPr="00A01A94">
        <w:rPr>
          <w:i/>
          <w:iCs/>
          <w:color w:val="0070C0"/>
        </w:rPr>
        <w:t xml:space="preserve"> </w:t>
      </w:r>
    </w:p>
    <w:p w14:paraId="4A420295" w14:textId="61A89D82" w:rsidR="005C6B16" w:rsidRDefault="007E6505" w:rsidP="008B3FEF">
      <w:pPr>
        <w:pStyle w:val="Sansinterligne"/>
        <w:jc w:val="both"/>
      </w:pPr>
      <w:r w:rsidRPr="00A01A94">
        <w:rPr>
          <w:i/>
          <w:iCs/>
          <w:color w:val="0070C0"/>
        </w:rPr>
        <w:t>L’histoire tissée à même la laine…</w:t>
      </w:r>
      <w:r w:rsidR="00A87255" w:rsidRPr="00A01A94">
        <w:rPr>
          <w:color w:val="0070C0"/>
        </w:rPr>
        <w:t xml:space="preserve"> </w:t>
      </w:r>
      <w:r w:rsidR="00A87255">
        <w:t>(</w:t>
      </w:r>
      <w:r w:rsidR="00A87255" w:rsidRPr="00A01A94">
        <w:rPr>
          <w:b/>
          <w:bCs/>
        </w:rPr>
        <w:t>le tartan</w:t>
      </w:r>
      <w:r w:rsidR="00A87255">
        <w:t>)</w:t>
      </w:r>
    </w:p>
    <w:p w14:paraId="3975E9ED" w14:textId="62A409B3" w:rsidR="005C6B16" w:rsidRPr="00A01A94" w:rsidRDefault="007E6505" w:rsidP="008B3FEF">
      <w:pPr>
        <w:pStyle w:val="Sansinterligne"/>
        <w:jc w:val="both"/>
        <w:rPr>
          <w:i/>
          <w:iCs/>
          <w:color w:val="0070C0"/>
        </w:rPr>
      </w:pPr>
      <w:r w:rsidRPr="00A01A94">
        <w:rPr>
          <w:i/>
          <w:iCs/>
          <w:color w:val="0070C0"/>
        </w:rPr>
        <w:t>Le sang d’un clan dans les lignes croisées.</w:t>
      </w:r>
      <w:r w:rsidR="00A87255" w:rsidRPr="00A01A94">
        <w:rPr>
          <w:i/>
          <w:iCs/>
          <w:color w:val="0070C0"/>
        </w:rPr>
        <w:t xml:space="preserve"> </w:t>
      </w:r>
    </w:p>
    <w:p w14:paraId="1FE4467B" w14:textId="1574E281" w:rsidR="005C6B16" w:rsidRDefault="007E6505" w:rsidP="008B3FEF">
      <w:pPr>
        <w:pStyle w:val="Sansinterligne"/>
        <w:jc w:val="both"/>
      </w:pPr>
      <w:r w:rsidRPr="00A01A94">
        <w:rPr>
          <w:i/>
          <w:iCs/>
          <w:color w:val="0070C0"/>
        </w:rPr>
        <w:t>Les couleurs parlent…</w:t>
      </w:r>
      <w:r w:rsidR="00253CE9" w:rsidRPr="00A01A94">
        <w:rPr>
          <w:i/>
          <w:iCs/>
          <w:color w:val="0070C0"/>
        </w:rPr>
        <w:t xml:space="preserve"> </w:t>
      </w:r>
      <w:r w:rsidRPr="00A01A94">
        <w:rPr>
          <w:i/>
          <w:iCs/>
          <w:color w:val="0070C0"/>
        </w:rPr>
        <w:t>écoutez-les.</w:t>
      </w:r>
      <w:r w:rsidR="005C6B16" w:rsidRPr="00A01A94">
        <w:rPr>
          <w:i/>
          <w:iCs/>
          <w:color w:val="0070C0"/>
        </w:rPr>
        <w:t xml:space="preserve"> </w:t>
      </w:r>
      <w:r w:rsidR="00A87255">
        <w:t>(</w:t>
      </w:r>
      <w:r w:rsidR="007D543B" w:rsidRPr="00A01A94">
        <w:rPr>
          <w:b/>
          <w:bCs/>
        </w:rPr>
        <w:t>Il</w:t>
      </w:r>
      <w:r w:rsidR="00A87255" w:rsidRPr="00A01A94">
        <w:rPr>
          <w:b/>
          <w:bCs/>
        </w:rPr>
        <w:t xml:space="preserve"> faut compter les intersections des lignes de couleur)</w:t>
      </w:r>
    </w:p>
    <w:p w14:paraId="55943D1A" w14:textId="77777777" w:rsidR="00A87255" w:rsidRPr="00A01A94" w:rsidRDefault="005C6B16" w:rsidP="008B3FEF">
      <w:pPr>
        <w:pStyle w:val="Sansinterligne"/>
        <w:jc w:val="both"/>
        <w:rPr>
          <w:i/>
          <w:iCs/>
          <w:color w:val="0070C0"/>
        </w:rPr>
      </w:pPr>
      <w:r w:rsidRPr="00A01A94">
        <w:rPr>
          <w:i/>
          <w:iCs/>
          <w:color w:val="0070C0"/>
        </w:rPr>
        <w:t>D’abord, l’éclat du soleil. Puis, le feu des anciens. Et enfin… l’ombre des forêts. </w:t>
      </w:r>
    </w:p>
    <w:p w14:paraId="7ED10558" w14:textId="0C82497F" w:rsidR="00A87255" w:rsidRPr="00A01A94" w:rsidRDefault="00A87255" w:rsidP="008B3FEF">
      <w:pPr>
        <w:pStyle w:val="Sansinterligne"/>
        <w:jc w:val="both"/>
        <w:rPr>
          <w:b/>
          <w:bCs/>
        </w:rPr>
      </w:pPr>
      <w:r w:rsidRPr="00A01A94">
        <w:rPr>
          <w:b/>
          <w:bCs/>
        </w:rPr>
        <w:t>(Ce qui donne l’ordre : jaune, rouge et vert)</w:t>
      </w:r>
    </w:p>
    <w:p w14:paraId="01C6D05D" w14:textId="7CF3A0B6" w:rsidR="007E6505" w:rsidRDefault="0028646A" w:rsidP="008B3FEF">
      <w:pPr>
        <w:pStyle w:val="Sansinterligne"/>
        <w:jc w:val="both"/>
      </w:pPr>
      <w:r>
        <w:rPr>
          <w:rFonts w:ascii="Arial" w:hAnsi="Arial" w:cs="Arial"/>
          <w:i/>
          <w:iCs/>
          <w:color w:val="0070C0"/>
        </w:rPr>
        <w:t>Les lettres : c’est collé</w:t>
      </w:r>
      <w:r w:rsidR="00642038">
        <w:rPr>
          <w:rFonts w:ascii="Arial" w:hAnsi="Arial" w:cs="Arial"/>
          <w:i/>
          <w:iCs/>
          <w:color w:val="0070C0"/>
        </w:rPr>
        <w:t>, serré !</w:t>
      </w:r>
    </w:p>
    <w:p w14:paraId="2029AECF" w14:textId="5904DF27" w:rsidR="005C6B16" w:rsidRPr="007D543B" w:rsidRDefault="0019137B" w:rsidP="008B3FEF">
      <w:pPr>
        <w:pStyle w:val="Sansinterligne"/>
        <w:jc w:val="both"/>
        <w:rPr>
          <w:b/>
          <w:bCs/>
        </w:rPr>
      </w:pPr>
      <w:r w:rsidRPr="007D543B">
        <w:rPr>
          <w:b/>
          <w:bCs/>
        </w:rPr>
        <w:t>(</w:t>
      </w:r>
      <w:r w:rsidR="007D543B" w:rsidRPr="007D543B">
        <w:rPr>
          <w:b/>
          <w:bCs/>
        </w:rPr>
        <w:t>Ce</w:t>
      </w:r>
      <w:r w:rsidRPr="007D543B">
        <w:rPr>
          <w:b/>
          <w:bCs/>
        </w:rPr>
        <w:t xml:space="preserve"> qui indique qu’il s’agit d</w:t>
      </w:r>
      <w:r w:rsidR="007D543B" w:rsidRPr="007D543B">
        <w:rPr>
          <w:b/>
          <w:bCs/>
        </w:rPr>
        <w:t>e mots et non de chiffres)</w:t>
      </w:r>
    </w:p>
    <w:p w14:paraId="14D7BB11" w14:textId="77777777" w:rsidR="007D543B" w:rsidRDefault="007D543B" w:rsidP="008B3FEF">
      <w:pPr>
        <w:pStyle w:val="Sansinterligne"/>
        <w:jc w:val="both"/>
      </w:pPr>
    </w:p>
    <w:p w14:paraId="36553343" w14:textId="4842C0E9" w:rsidR="00A01A94" w:rsidRDefault="005C6B16" w:rsidP="008B3FEF">
      <w:pPr>
        <w:pStyle w:val="Sansinterligne"/>
        <w:jc w:val="both"/>
      </w:pPr>
      <w:r>
        <w:t>La solution consiste à compter les intersections des lignes de couleurs sur le tartan</w:t>
      </w:r>
      <w:r w:rsidR="00A87255">
        <w:t>, p</w:t>
      </w:r>
      <w:r>
        <w:t xml:space="preserve">uis à les écrire, </w:t>
      </w:r>
      <w:r w:rsidR="00CB5F25">
        <w:t xml:space="preserve">en </w:t>
      </w:r>
      <w:r w:rsidR="00642038">
        <w:t>lettres sans</w:t>
      </w:r>
      <w:r w:rsidR="00CB5F25">
        <w:t xml:space="preserve"> espace entre chaque.</w:t>
      </w:r>
    </w:p>
    <w:p w14:paraId="289BB36B" w14:textId="5FB177FE" w:rsidR="005C6B16" w:rsidRDefault="005C6B16" w:rsidP="008B3FEF">
      <w:pPr>
        <w:pStyle w:val="Sansinterligne"/>
        <w:jc w:val="both"/>
      </w:pPr>
      <w:r>
        <w:t>Donc :</w:t>
      </w:r>
    </w:p>
    <w:p w14:paraId="20415113" w14:textId="5191B42B" w:rsidR="005C6B16" w:rsidRDefault="005C6B16" w:rsidP="00A01A94">
      <w:pPr>
        <w:pStyle w:val="Sansinterligne"/>
        <w:numPr>
          <w:ilvl w:val="0"/>
          <w:numId w:val="12"/>
        </w:numPr>
        <w:jc w:val="both"/>
      </w:pPr>
      <w:r>
        <w:t>4 intersections jaune</w:t>
      </w:r>
      <w:r w:rsidR="00253CE9">
        <w:t>s</w:t>
      </w:r>
    </w:p>
    <w:p w14:paraId="39B6E23A" w14:textId="38B52638" w:rsidR="005C6B16" w:rsidRDefault="005C6B16" w:rsidP="00A01A94">
      <w:pPr>
        <w:pStyle w:val="Sansinterligne"/>
        <w:numPr>
          <w:ilvl w:val="0"/>
          <w:numId w:val="12"/>
        </w:numPr>
        <w:jc w:val="both"/>
      </w:pPr>
      <w:r>
        <w:t>16 intersection</w:t>
      </w:r>
      <w:r w:rsidR="00253CE9">
        <w:t>s</w:t>
      </w:r>
      <w:r>
        <w:t xml:space="preserve"> rouge</w:t>
      </w:r>
      <w:r w:rsidR="00253CE9">
        <w:t>s</w:t>
      </w:r>
    </w:p>
    <w:p w14:paraId="715108B1" w14:textId="22ACA436" w:rsidR="005C6B16" w:rsidRDefault="005C6B16" w:rsidP="00A01A94">
      <w:pPr>
        <w:pStyle w:val="Sansinterligne"/>
        <w:numPr>
          <w:ilvl w:val="0"/>
          <w:numId w:val="12"/>
        </w:numPr>
        <w:jc w:val="both"/>
      </w:pPr>
      <w:r>
        <w:t>56 intersections vertes</w:t>
      </w:r>
    </w:p>
    <w:p w14:paraId="6C81732D" w14:textId="3E5EAD4E" w:rsidR="005C6B16" w:rsidRPr="00A35F9D" w:rsidRDefault="005C6B16" w:rsidP="008B3FEF">
      <w:pPr>
        <w:pStyle w:val="Sansinterligne"/>
        <w:jc w:val="both"/>
        <w:rPr>
          <w:b/>
          <w:bCs/>
        </w:rPr>
      </w:pPr>
      <w:r w:rsidRPr="00A35F9D">
        <w:rPr>
          <w:b/>
          <w:bCs/>
        </w:rPr>
        <w:t xml:space="preserve">Ce qui donne : </w:t>
      </w:r>
      <w:r w:rsidR="0028646A" w:rsidRPr="0028646A">
        <w:rPr>
          <w:b/>
          <w:bCs/>
          <w:color w:val="92D050"/>
        </w:rPr>
        <w:t>QUATRESEIZECINQUANTESIX</w:t>
      </w:r>
    </w:p>
    <w:p w14:paraId="6368C2AF" w14:textId="77777777" w:rsidR="005C6B16" w:rsidRDefault="005C6B16" w:rsidP="008B3FEF">
      <w:pPr>
        <w:pStyle w:val="Sansinterligne"/>
        <w:jc w:val="both"/>
      </w:pPr>
    </w:p>
    <w:p w14:paraId="2FF54EEE" w14:textId="5C0DBF1C" w:rsidR="00A87255" w:rsidRPr="00A35F9D" w:rsidRDefault="00A01A94" w:rsidP="008B3FEF">
      <w:pPr>
        <w:pStyle w:val="Sansinterligne"/>
        <w:jc w:val="both"/>
        <w:rPr>
          <w:b/>
          <w:bCs/>
          <w:sz w:val="32"/>
          <w:szCs w:val="32"/>
        </w:rPr>
      </w:pPr>
      <w:r w:rsidRPr="00A35F9D">
        <w:rPr>
          <w:b/>
          <w:bCs/>
          <w:sz w:val="32"/>
          <w:szCs w:val="32"/>
        </w:rPr>
        <w:t xml:space="preserve">5 - </w:t>
      </w:r>
      <w:r w:rsidR="008B3FEF" w:rsidRPr="00A35F9D">
        <w:rPr>
          <w:b/>
          <w:bCs/>
          <w:sz w:val="32"/>
          <w:szCs w:val="32"/>
        </w:rPr>
        <w:t xml:space="preserve">Résolution de la </w:t>
      </w:r>
      <w:r w:rsidRPr="00A35F9D">
        <w:rPr>
          <w:b/>
          <w:bCs/>
          <w:sz w:val="32"/>
          <w:szCs w:val="32"/>
        </w:rPr>
        <w:t>q</w:t>
      </w:r>
      <w:r w:rsidR="00A87255" w:rsidRPr="00A35F9D">
        <w:rPr>
          <w:b/>
          <w:bCs/>
          <w:sz w:val="32"/>
          <w:szCs w:val="32"/>
        </w:rPr>
        <w:t>uatrième énigme : La carte postale.</w:t>
      </w:r>
    </w:p>
    <w:p w14:paraId="20C6EAE1" w14:textId="77777777" w:rsidR="00B54851" w:rsidRDefault="00B54851" w:rsidP="008B3FEF">
      <w:pPr>
        <w:pStyle w:val="Sansinterligne"/>
        <w:jc w:val="both"/>
      </w:pPr>
    </w:p>
    <w:p w14:paraId="0A2D8B6A" w14:textId="77777777" w:rsidR="00B54851" w:rsidRPr="00A01A94" w:rsidRDefault="00B54851" w:rsidP="008B3FEF">
      <w:pPr>
        <w:pStyle w:val="Sansinterligne"/>
        <w:jc w:val="both"/>
        <w:rPr>
          <w:b/>
          <w:bCs/>
        </w:rPr>
      </w:pPr>
      <w:r w:rsidRPr="00A01A94">
        <w:rPr>
          <w:b/>
          <w:bCs/>
        </w:rPr>
        <w:t>Matériel :</w:t>
      </w:r>
    </w:p>
    <w:p w14:paraId="104A148A" w14:textId="77777777" w:rsidR="00B54851" w:rsidRDefault="00B54851" w:rsidP="00A01A94">
      <w:pPr>
        <w:pStyle w:val="Sansinterligne"/>
        <w:numPr>
          <w:ilvl w:val="0"/>
          <w:numId w:val="13"/>
        </w:numPr>
        <w:jc w:val="both"/>
      </w:pPr>
      <w:r>
        <w:t>La carte postale, à télécharger, imprimer, découper et assembler.</w:t>
      </w:r>
    </w:p>
    <w:p w14:paraId="05029A00" w14:textId="77777777" w:rsidR="00B54851" w:rsidRDefault="00B54851" w:rsidP="00A01A94">
      <w:pPr>
        <w:pStyle w:val="Sansinterligne"/>
        <w:numPr>
          <w:ilvl w:val="0"/>
          <w:numId w:val="13"/>
        </w:numPr>
        <w:jc w:val="both"/>
      </w:pPr>
      <w:r>
        <w:t>Ciseaux,</w:t>
      </w:r>
    </w:p>
    <w:p w14:paraId="4FDA9763" w14:textId="77777777" w:rsidR="00B54851" w:rsidRDefault="00B54851" w:rsidP="00A01A94">
      <w:pPr>
        <w:pStyle w:val="Sansinterligne"/>
        <w:numPr>
          <w:ilvl w:val="0"/>
          <w:numId w:val="13"/>
        </w:numPr>
        <w:jc w:val="both"/>
      </w:pPr>
      <w:r>
        <w:lastRenderedPageBreak/>
        <w:t>Colle.</w:t>
      </w:r>
    </w:p>
    <w:p w14:paraId="4EF12FDA" w14:textId="77777777" w:rsidR="00A01A94" w:rsidRDefault="00A01A94" w:rsidP="008B3FEF">
      <w:pPr>
        <w:pStyle w:val="Sansinterligne"/>
        <w:jc w:val="both"/>
      </w:pPr>
    </w:p>
    <w:p w14:paraId="647F7CCE" w14:textId="4F8F7E68" w:rsidR="00A87255" w:rsidRPr="00A01A94" w:rsidRDefault="00A87255" w:rsidP="008B3FEF">
      <w:pPr>
        <w:pStyle w:val="Sansinterligne"/>
        <w:jc w:val="both"/>
        <w:rPr>
          <w:b/>
          <w:bCs/>
        </w:rPr>
      </w:pPr>
      <w:r w:rsidRPr="00A01A94">
        <w:rPr>
          <w:b/>
          <w:bCs/>
        </w:rPr>
        <w:t>Indice :</w:t>
      </w:r>
    </w:p>
    <w:p w14:paraId="75705194" w14:textId="048E5C81" w:rsidR="00A87255" w:rsidRPr="00A01A94" w:rsidRDefault="00A87255" w:rsidP="008B3FEF">
      <w:pPr>
        <w:pStyle w:val="Sansinterligne"/>
        <w:jc w:val="both"/>
        <w:rPr>
          <w:i/>
          <w:iCs/>
          <w:color w:val="0070C0"/>
        </w:rPr>
      </w:pPr>
      <w:r w:rsidRPr="00A01A94">
        <w:rPr>
          <w:i/>
          <w:iCs/>
          <w:color w:val="0070C0"/>
        </w:rPr>
        <w:t>Kirkcaldy, dans le Fife.</w:t>
      </w:r>
    </w:p>
    <w:p w14:paraId="3F8CEEE0" w14:textId="77777777" w:rsidR="00A87255" w:rsidRPr="00A01A94" w:rsidRDefault="00A87255" w:rsidP="008B3FEF">
      <w:pPr>
        <w:pStyle w:val="Sansinterligne"/>
        <w:jc w:val="both"/>
        <w:rPr>
          <w:i/>
          <w:iCs/>
          <w:color w:val="0070C0"/>
        </w:rPr>
      </w:pPr>
      <w:r w:rsidRPr="00A01A94">
        <w:rPr>
          <w:i/>
          <w:iCs/>
          <w:color w:val="0070C0"/>
        </w:rPr>
        <w:t>Là se trouve le souvenir.</w:t>
      </w:r>
    </w:p>
    <w:p w14:paraId="625ECA95" w14:textId="77777777" w:rsidR="00A87255" w:rsidRPr="00A01A94" w:rsidRDefault="00A87255" w:rsidP="008B3FEF">
      <w:pPr>
        <w:pStyle w:val="Sansinterligne"/>
        <w:jc w:val="both"/>
        <w:rPr>
          <w:i/>
          <w:iCs/>
          <w:color w:val="0070C0"/>
        </w:rPr>
      </w:pPr>
      <w:r w:rsidRPr="00A01A94">
        <w:rPr>
          <w:i/>
          <w:iCs/>
          <w:color w:val="0070C0"/>
        </w:rPr>
        <w:t>Un message… griffonné dans l’ombre.</w:t>
      </w:r>
    </w:p>
    <w:p w14:paraId="1EC29CEC" w14:textId="77777777" w:rsidR="00A87255" w:rsidRPr="00A01A94" w:rsidRDefault="00A87255" w:rsidP="008B3FEF">
      <w:pPr>
        <w:pStyle w:val="Sansinterligne"/>
        <w:jc w:val="both"/>
        <w:rPr>
          <w:i/>
          <w:iCs/>
          <w:color w:val="0070C0"/>
        </w:rPr>
      </w:pPr>
      <w:r w:rsidRPr="00A01A94">
        <w:rPr>
          <w:i/>
          <w:iCs/>
          <w:color w:val="0070C0"/>
        </w:rPr>
        <w:t>Le temps y est scellé.</w:t>
      </w:r>
    </w:p>
    <w:p w14:paraId="4A036CDB" w14:textId="698E9A4E" w:rsidR="00A87255" w:rsidRPr="00A01A94" w:rsidRDefault="00A87255" w:rsidP="008B3FEF">
      <w:pPr>
        <w:pStyle w:val="Sansinterligne"/>
        <w:jc w:val="both"/>
        <w:rPr>
          <w:i/>
          <w:iCs/>
          <w:color w:val="0070C0"/>
        </w:rPr>
      </w:pPr>
      <w:r w:rsidRPr="00A01A94">
        <w:rPr>
          <w:i/>
          <w:iCs/>
          <w:color w:val="0070C0"/>
        </w:rPr>
        <w:t>Cherchez la carte.</w:t>
      </w:r>
    </w:p>
    <w:p w14:paraId="36153470" w14:textId="77777777" w:rsidR="00B54851" w:rsidRDefault="00B54851" w:rsidP="008B3FEF">
      <w:pPr>
        <w:pStyle w:val="Sansinterligne"/>
        <w:jc w:val="both"/>
      </w:pPr>
    </w:p>
    <w:p w14:paraId="54FBC98C" w14:textId="7AE06017" w:rsidR="00B54851" w:rsidRDefault="00B54851" w:rsidP="008B3FEF">
      <w:pPr>
        <w:pStyle w:val="Sansinterligne"/>
        <w:jc w:val="both"/>
      </w:pPr>
      <w:r w:rsidRPr="00A01A94">
        <w:rPr>
          <w:b/>
          <w:bCs/>
        </w:rPr>
        <w:t>Explication :</w:t>
      </w:r>
      <w:r>
        <w:t xml:space="preserve"> on cherche une carte de Kirkcaldy (en Écosse,) avec un message et un souvenir, une date y est inscrite, c’est donc une carte postale </w:t>
      </w:r>
      <w:r w:rsidR="00A01A94">
        <w:t>!</w:t>
      </w:r>
    </w:p>
    <w:p w14:paraId="57413022" w14:textId="77777777" w:rsidR="00A01A94" w:rsidRDefault="00A01A94" w:rsidP="008B3FEF">
      <w:pPr>
        <w:pStyle w:val="Sansinterligne"/>
        <w:jc w:val="both"/>
      </w:pPr>
    </w:p>
    <w:p w14:paraId="3A3FAE45" w14:textId="15C59065" w:rsidR="00B54851" w:rsidRPr="00A01A94" w:rsidRDefault="00B54851" w:rsidP="008B3FEF">
      <w:pPr>
        <w:pStyle w:val="Sansinterligne"/>
        <w:jc w:val="both"/>
        <w:rPr>
          <w:b/>
          <w:bCs/>
        </w:rPr>
      </w:pPr>
      <w:r w:rsidRPr="00A01A94">
        <w:rPr>
          <w:b/>
          <w:bCs/>
        </w:rPr>
        <w:t>Solution :</w:t>
      </w:r>
    </w:p>
    <w:p w14:paraId="5683E265" w14:textId="291E9C55" w:rsidR="00B54851" w:rsidRDefault="00B54851" w:rsidP="008B3FEF">
      <w:pPr>
        <w:pStyle w:val="Sansinterligne"/>
        <w:jc w:val="both"/>
      </w:pPr>
      <w:r>
        <w:t xml:space="preserve">Il suffit d’entrer la date au verso de la carte : </w:t>
      </w:r>
      <w:r w:rsidR="00CB5F25">
        <w:rPr>
          <w:b/>
          <w:bCs/>
          <w:color w:val="92D050"/>
        </w:rPr>
        <w:t>1MAI</w:t>
      </w:r>
      <w:r w:rsidRPr="00253CE9">
        <w:rPr>
          <w:b/>
          <w:bCs/>
          <w:color w:val="92D050"/>
        </w:rPr>
        <w:t>1857</w:t>
      </w:r>
    </w:p>
    <w:p w14:paraId="3741A566" w14:textId="77777777" w:rsidR="00B54851" w:rsidRDefault="00B54851" w:rsidP="008B3FEF">
      <w:pPr>
        <w:pStyle w:val="Sansinterligne"/>
        <w:jc w:val="both"/>
      </w:pPr>
    </w:p>
    <w:p w14:paraId="3DA0852C" w14:textId="77777777" w:rsidR="00A01A94" w:rsidRDefault="00A01A94" w:rsidP="008B3FEF">
      <w:pPr>
        <w:pStyle w:val="Sansinterligne"/>
        <w:jc w:val="both"/>
      </w:pPr>
    </w:p>
    <w:p w14:paraId="7E80BCC2" w14:textId="14B46AB5" w:rsidR="00B54851" w:rsidRPr="00A35F9D" w:rsidRDefault="00A01A94" w:rsidP="008B3FEF">
      <w:pPr>
        <w:pStyle w:val="Sansinterligne"/>
        <w:jc w:val="both"/>
        <w:rPr>
          <w:b/>
          <w:bCs/>
          <w:sz w:val="32"/>
          <w:szCs w:val="32"/>
        </w:rPr>
      </w:pPr>
      <w:r w:rsidRPr="00A35F9D">
        <w:rPr>
          <w:b/>
          <w:bCs/>
          <w:sz w:val="32"/>
          <w:szCs w:val="32"/>
        </w:rPr>
        <w:t xml:space="preserve">6 - </w:t>
      </w:r>
      <w:r w:rsidR="008B3FEF" w:rsidRPr="00A35F9D">
        <w:rPr>
          <w:b/>
          <w:bCs/>
          <w:sz w:val="32"/>
          <w:szCs w:val="32"/>
        </w:rPr>
        <w:t xml:space="preserve">Résolution de la </w:t>
      </w:r>
      <w:r w:rsidRPr="00A35F9D">
        <w:rPr>
          <w:b/>
          <w:bCs/>
          <w:sz w:val="32"/>
          <w:szCs w:val="32"/>
        </w:rPr>
        <w:t>c</w:t>
      </w:r>
      <w:r w:rsidR="00B54851" w:rsidRPr="00A35F9D">
        <w:rPr>
          <w:b/>
          <w:bCs/>
          <w:sz w:val="32"/>
          <w:szCs w:val="32"/>
        </w:rPr>
        <w:t>inquième énigme : la boite mystérieuse :</w:t>
      </w:r>
    </w:p>
    <w:p w14:paraId="54A79681" w14:textId="77777777" w:rsidR="00B54851" w:rsidRDefault="00B54851" w:rsidP="008B3FEF">
      <w:pPr>
        <w:pStyle w:val="Sansinterligne"/>
        <w:jc w:val="both"/>
      </w:pPr>
    </w:p>
    <w:p w14:paraId="58164607" w14:textId="3AA76FE8" w:rsidR="00B54851" w:rsidRPr="00A01A94" w:rsidRDefault="00B54851" w:rsidP="008B3FEF">
      <w:pPr>
        <w:pStyle w:val="Sansinterligne"/>
        <w:jc w:val="both"/>
        <w:rPr>
          <w:b/>
          <w:bCs/>
        </w:rPr>
      </w:pPr>
      <w:r w:rsidRPr="00A01A94">
        <w:rPr>
          <w:b/>
          <w:bCs/>
        </w:rPr>
        <w:t>Matériel :</w:t>
      </w:r>
    </w:p>
    <w:p w14:paraId="0594A275" w14:textId="35D81DCA" w:rsidR="00B54851" w:rsidRDefault="00B54851" w:rsidP="00A01A94">
      <w:pPr>
        <w:pStyle w:val="Sansinterligne"/>
        <w:numPr>
          <w:ilvl w:val="0"/>
          <w:numId w:val="14"/>
        </w:numPr>
        <w:jc w:val="both"/>
      </w:pPr>
      <w:r>
        <w:t>Ju</w:t>
      </w:r>
      <w:r w:rsidR="00E6365E">
        <w:t>s</w:t>
      </w:r>
      <w:r>
        <w:t xml:space="preserve"> de chou rouge</w:t>
      </w:r>
    </w:p>
    <w:p w14:paraId="7ACEB513" w14:textId="5DC78326" w:rsidR="00E6365E" w:rsidRDefault="00E6365E" w:rsidP="00A01A94">
      <w:pPr>
        <w:pStyle w:val="Sansinterligne"/>
        <w:numPr>
          <w:ilvl w:val="0"/>
          <w:numId w:val="14"/>
        </w:numPr>
        <w:jc w:val="both"/>
      </w:pPr>
      <w:r>
        <w:t>Bicarbonate de soude</w:t>
      </w:r>
    </w:p>
    <w:p w14:paraId="6047B2EA" w14:textId="799F1CDA" w:rsidR="00E6365E" w:rsidRDefault="00E6365E" w:rsidP="00A01A94">
      <w:pPr>
        <w:pStyle w:val="Sansinterligne"/>
        <w:numPr>
          <w:ilvl w:val="0"/>
          <w:numId w:val="14"/>
        </w:numPr>
        <w:jc w:val="both"/>
      </w:pPr>
      <w:r>
        <w:t>Jus de citron</w:t>
      </w:r>
    </w:p>
    <w:p w14:paraId="1B29FBC1" w14:textId="2B95D034" w:rsidR="00E6365E" w:rsidRDefault="00E6365E" w:rsidP="00A01A94">
      <w:pPr>
        <w:pStyle w:val="Sansinterligne"/>
        <w:numPr>
          <w:ilvl w:val="0"/>
          <w:numId w:val="14"/>
        </w:numPr>
        <w:jc w:val="both"/>
      </w:pPr>
      <w:r>
        <w:t>Eau</w:t>
      </w:r>
    </w:p>
    <w:p w14:paraId="00E6AD03" w14:textId="5A9FF873" w:rsidR="00E6365E" w:rsidRDefault="00E6365E" w:rsidP="00A01A94">
      <w:pPr>
        <w:pStyle w:val="Sansinterligne"/>
        <w:numPr>
          <w:ilvl w:val="0"/>
          <w:numId w:val="14"/>
        </w:numPr>
        <w:jc w:val="both"/>
      </w:pPr>
      <w:r>
        <w:t>Contenants transparents.</w:t>
      </w:r>
    </w:p>
    <w:p w14:paraId="08D5D89D" w14:textId="75482CA8" w:rsidR="00290E35" w:rsidRDefault="00290E35" w:rsidP="008B3FEF">
      <w:pPr>
        <w:pStyle w:val="Sansinterligne"/>
        <w:jc w:val="both"/>
      </w:pPr>
      <w:r>
        <w:t xml:space="preserve">Il existe une option si vous n’avez pas de produits… </w:t>
      </w:r>
      <w:r w:rsidR="00A01A94">
        <w:t>dans le Genially</w:t>
      </w:r>
    </w:p>
    <w:p w14:paraId="373228F1" w14:textId="77777777" w:rsidR="00E6365E" w:rsidRDefault="00E6365E" w:rsidP="008B3FEF">
      <w:pPr>
        <w:pStyle w:val="Sansinterligne"/>
        <w:jc w:val="both"/>
      </w:pPr>
    </w:p>
    <w:p w14:paraId="73233768" w14:textId="3975B124" w:rsidR="00E6365E" w:rsidRPr="00A01A94" w:rsidRDefault="00E6365E" w:rsidP="008B3FEF">
      <w:pPr>
        <w:pStyle w:val="Sansinterligne"/>
        <w:jc w:val="both"/>
        <w:rPr>
          <w:b/>
          <w:bCs/>
        </w:rPr>
      </w:pPr>
      <w:r w:rsidRPr="00A01A94">
        <w:rPr>
          <w:b/>
          <w:bCs/>
        </w:rPr>
        <w:t>Énigme :</w:t>
      </w:r>
    </w:p>
    <w:p w14:paraId="7289D9EB" w14:textId="27F32729" w:rsidR="00E6365E" w:rsidRPr="00A01A94" w:rsidRDefault="00E6365E" w:rsidP="008B3FEF">
      <w:pPr>
        <w:pStyle w:val="Sansinterligne"/>
        <w:jc w:val="both"/>
        <w:rPr>
          <w:i/>
          <w:iCs/>
          <w:color w:val="0070C0"/>
        </w:rPr>
      </w:pPr>
      <w:r w:rsidRPr="00A01A94">
        <w:rPr>
          <w:i/>
          <w:iCs/>
          <w:color w:val="0070C0"/>
        </w:rPr>
        <w:t>Chacun boit ce qui lui ressemble.</w:t>
      </w:r>
    </w:p>
    <w:p w14:paraId="76CBE34E" w14:textId="14F2680E" w:rsidR="00E6365E" w:rsidRPr="00A01A94" w:rsidRDefault="00E6365E" w:rsidP="008B3FEF">
      <w:pPr>
        <w:pStyle w:val="Sansinterligne"/>
        <w:jc w:val="both"/>
        <w:rPr>
          <w:i/>
          <w:iCs/>
          <w:color w:val="0070C0"/>
        </w:rPr>
      </w:pPr>
      <w:r w:rsidRPr="00A01A94">
        <w:rPr>
          <w:i/>
          <w:iCs/>
          <w:color w:val="0070C0"/>
        </w:rPr>
        <w:t>Le chien fidèle et silencieux suit l’homme partout, et ne s’abreuve que de chou pur.</w:t>
      </w:r>
    </w:p>
    <w:p w14:paraId="038DEF79" w14:textId="3A640B22" w:rsidR="00E6365E" w:rsidRPr="00A01A94" w:rsidRDefault="00E6365E" w:rsidP="008B3FEF">
      <w:pPr>
        <w:pStyle w:val="Sansinterligne"/>
        <w:jc w:val="both"/>
        <w:rPr>
          <w:i/>
          <w:iCs/>
          <w:color w:val="0070C0"/>
        </w:rPr>
      </w:pPr>
      <w:r w:rsidRPr="00A01A94">
        <w:rPr>
          <w:i/>
          <w:iCs/>
          <w:color w:val="0070C0"/>
        </w:rPr>
        <w:t>L’homme plein aime le citron. Son cœur est acide mais sincère.</w:t>
      </w:r>
    </w:p>
    <w:p w14:paraId="19CFCDCC" w14:textId="65366B76" w:rsidR="008B76F7" w:rsidRPr="00A01A94" w:rsidRDefault="008B76F7" w:rsidP="008B3FEF">
      <w:pPr>
        <w:pStyle w:val="Sansinterligne"/>
        <w:jc w:val="both"/>
        <w:rPr>
          <w:i/>
          <w:iCs/>
          <w:color w:val="0070C0"/>
        </w:rPr>
      </w:pPr>
      <w:r w:rsidRPr="00A01A94">
        <w:rPr>
          <w:i/>
          <w:iCs/>
          <w:color w:val="0070C0"/>
        </w:rPr>
        <w:t>L’homme creux, lui, s’abreuve au pis de la petite vache.</w:t>
      </w:r>
    </w:p>
    <w:p w14:paraId="7AB4B38E" w14:textId="7912D7FB" w:rsidR="008B76F7" w:rsidRPr="00A01A94" w:rsidRDefault="008B76F7" w:rsidP="008B3FEF">
      <w:pPr>
        <w:pStyle w:val="Sansinterligne"/>
        <w:jc w:val="both"/>
        <w:rPr>
          <w:i/>
          <w:iCs/>
          <w:color w:val="0070C0"/>
        </w:rPr>
      </w:pPr>
      <w:r w:rsidRPr="00A01A94">
        <w:rPr>
          <w:i/>
          <w:iCs/>
          <w:color w:val="0070C0"/>
        </w:rPr>
        <w:t>Sa pensée est basique, certainement.</w:t>
      </w:r>
    </w:p>
    <w:p w14:paraId="352F0F8D" w14:textId="77777777" w:rsidR="00842ACE" w:rsidRDefault="008B76F7" w:rsidP="008B3FEF">
      <w:pPr>
        <w:pStyle w:val="Sansinterligne"/>
        <w:jc w:val="both"/>
        <w:rPr>
          <w:i/>
          <w:iCs/>
          <w:color w:val="0070C0"/>
        </w:rPr>
      </w:pPr>
      <w:r w:rsidRPr="00A01A94">
        <w:rPr>
          <w:i/>
          <w:iCs/>
          <w:color w:val="0070C0"/>
        </w:rPr>
        <w:t>Trouvez leur breuvage.</w:t>
      </w:r>
    </w:p>
    <w:p w14:paraId="153938C4" w14:textId="7ED10EBB" w:rsidR="008B76F7" w:rsidRPr="00A01A94" w:rsidRDefault="008B76F7" w:rsidP="008B3FEF">
      <w:pPr>
        <w:pStyle w:val="Sansinterligne"/>
        <w:jc w:val="both"/>
        <w:rPr>
          <w:i/>
          <w:iCs/>
          <w:color w:val="0070C0"/>
        </w:rPr>
      </w:pPr>
      <w:r w:rsidRPr="00A01A94">
        <w:rPr>
          <w:i/>
          <w:iCs/>
          <w:color w:val="0070C0"/>
        </w:rPr>
        <w:t>Servez-les dans le bon ordre, et le cube s’ouvrira.</w:t>
      </w:r>
    </w:p>
    <w:p w14:paraId="6C05090E" w14:textId="77777777" w:rsidR="008B76F7" w:rsidRDefault="008B76F7" w:rsidP="008B3FEF">
      <w:pPr>
        <w:pStyle w:val="Sansinterligne"/>
        <w:jc w:val="both"/>
      </w:pPr>
    </w:p>
    <w:p w14:paraId="675CA2AC" w14:textId="7DAF86ED" w:rsidR="008B76F7" w:rsidRPr="00A01A94" w:rsidRDefault="008B76F7" w:rsidP="008B3FEF">
      <w:pPr>
        <w:pStyle w:val="Sansinterligne"/>
        <w:jc w:val="both"/>
        <w:rPr>
          <w:b/>
          <w:bCs/>
        </w:rPr>
      </w:pPr>
      <w:r w:rsidRPr="00A01A94">
        <w:rPr>
          <w:b/>
          <w:bCs/>
        </w:rPr>
        <w:t>Explication :</w:t>
      </w:r>
    </w:p>
    <w:p w14:paraId="6E959F90" w14:textId="3F6D14D7" w:rsidR="008B76F7" w:rsidRPr="00A01A94" w:rsidRDefault="008B76F7" w:rsidP="008B3FEF">
      <w:pPr>
        <w:pStyle w:val="Sansinterligne"/>
        <w:jc w:val="both"/>
        <w:rPr>
          <w:b/>
          <w:bCs/>
        </w:rPr>
      </w:pPr>
      <w:r w:rsidRPr="00A01A94">
        <w:rPr>
          <w:b/>
          <w:bCs/>
        </w:rPr>
        <w:t>L’énigme se résout d’une part avec le Wampum au</w:t>
      </w:r>
      <w:r w:rsidR="00253CE9" w:rsidRPr="00A01A94">
        <w:rPr>
          <w:b/>
          <w:bCs/>
        </w:rPr>
        <w:t>x</w:t>
      </w:r>
      <w:r w:rsidRPr="00A01A94">
        <w:rPr>
          <w:b/>
          <w:bCs/>
        </w:rPr>
        <w:t xml:space="preserve"> deux chiens</w:t>
      </w:r>
      <w:r w:rsidR="00A01A94">
        <w:rPr>
          <w:b/>
          <w:bCs/>
        </w:rPr>
        <w:t> :</w:t>
      </w:r>
    </w:p>
    <w:p w14:paraId="25629BBF" w14:textId="6024A22A" w:rsidR="008B76F7" w:rsidRDefault="008B76F7" w:rsidP="00A01A94">
      <w:pPr>
        <w:pStyle w:val="Sansinterligne"/>
        <w:ind w:left="708"/>
        <w:jc w:val="both"/>
      </w:pPr>
      <w:r>
        <w:t>La séquence est donnée par les figures du wampum :</w:t>
      </w:r>
    </w:p>
    <w:p w14:paraId="336F3F40" w14:textId="6E13BE5D" w:rsidR="008B76F7" w:rsidRDefault="008B76F7" w:rsidP="00A01A94">
      <w:pPr>
        <w:pStyle w:val="Sansinterligne"/>
        <w:ind w:left="708"/>
        <w:jc w:val="both"/>
      </w:pPr>
      <w:r>
        <w:t>Chien, homme plein, homme creux, homme plein, homme creux, homme creux, homme Plein, homme creux, homme plein, Chien.</w:t>
      </w:r>
    </w:p>
    <w:p w14:paraId="35500743" w14:textId="77777777" w:rsidR="008B76F7" w:rsidRDefault="008B76F7" w:rsidP="008B3FEF">
      <w:pPr>
        <w:pStyle w:val="Sansinterligne"/>
        <w:jc w:val="both"/>
      </w:pPr>
    </w:p>
    <w:p w14:paraId="021D6ACF" w14:textId="5CD84B5A" w:rsidR="008B76F7" w:rsidRPr="00A01A94" w:rsidRDefault="008B76F7" w:rsidP="008B3FEF">
      <w:pPr>
        <w:pStyle w:val="Sansinterligne"/>
        <w:jc w:val="both"/>
        <w:rPr>
          <w:b/>
          <w:bCs/>
        </w:rPr>
      </w:pPr>
      <w:r w:rsidRPr="00A01A94">
        <w:rPr>
          <w:b/>
          <w:bCs/>
        </w:rPr>
        <w:t xml:space="preserve">Et </w:t>
      </w:r>
      <w:r w:rsidR="00290E35" w:rsidRPr="00A01A94">
        <w:rPr>
          <w:b/>
          <w:bCs/>
        </w:rPr>
        <w:t>d’autre</w:t>
      </w:r>
      <w:r w:rsidRPr="00A01A94">
        <w:rPr>
          <w:b/>
          <w:bCs/>
        </w:rPr>
        <w:t xml:space="preserve"> </w:t>
      </w:r>
      <w:r w:rsidR="00290E35" w:rsidRPr="00A01A94">
        <w:rPr>
          <w:b/>
          <w:bCs/>
        </w:rPr>
        <w:t>part</w:t>
      </w:r>
      <w:r w:rsidRPr="00A01A94">
        <w:rPr>
          <w:b/>
          <w:bCs/>
        </w:rPr>
        <w:t xml:space="preserve"> avec le </w:t>
      </w:r>
      <w:r w:rsidR="00290E35" w:rsidRPr="00A01A94">
        <w:rPr>
          <w:b/>
          <w:bCs/>
        </w:rPr>
        <w:t>parchemin</w:t>
      </w:r>
      <w:r w:rsidRPr="00A01A94">
        <w:rPr>
          <w:b/>
          <w:bCs/>
        </w:rPr>
        <w:t> :</w:t>
      </w:r>
    </w:p>
    <w:p w14:paraId="0DD2E2BF" w14:textId="031E7EC7" w:rsidR="008B76F7" w:rsidRDefault="008B76F7" w:rsidP="00A01A94">
      <w:pPr>
        <w:pStyle w:val="Sansinterligne"/>
        <w:numPr>
          <w:ilvl w:val="0"/>
          <w:numId w:val="15"/>
        </w:numPr>
        <w:jc w:val="both"/>
      </w:pPr>
      <w:r>
        <w:t>Le chien : c’</w:t>
      </w:r>
      <w:r w:rsidR="00290E35">
        <w:t>est la</w:t>
      </w:r>
      <w:r>
        <w:t xml:space="preserve"> </w:t>
      </w:r>
      <w:r w:rsidR="00290E35">
        <w:t>couleur</w:t>
      </w:r>
      <w:r>
        <w:t xml:space="preserve"> du jus de chou rouge pur </w:t>
      </w:r>
      <w:r w:rsidR="00290E35">
        <w:t>(violet</w:t>
      </w:r>
      <w:r>
        <w:t>)</w:t>
      </w:r>
    </w:p>
    <w:p w14:paraId="673B13D8" w14:textId="48E3C944" w:rsidR="00290E35" w:rsidRDefault="008B76F7" w:rsidP="00A01A94">
      <w:pPr>
        <w:pStyle w:val="Sansinterligne"/>
        <w:ind w:left="720"/>
        <w:jc w:val="both"/>
      </w:pPr>
      <w:r>
        <w:lastRenderedPageBreak/>
        <w:t>Le c</w:t>
      </w:r>
      <w:r w:rsidR="00290E35">
        <w:t>hie</w:t>
      </w:r>
      <w:r>
        <w:t>n est fidèle</w:t>
      </w:r>
      <w:r w:rsidR="00253CE9">
        <w:t>,</w:t>
      </w:r>
      <w:r>
        <w:t xml:space="preserve"> il accompagne l’homme… </w:t>
      </w:r>
      <w:r w:rsidR="00290E35">
        <w:t>c’est donc la base à laquelle il faut ajouter l’autre ingrédient, celui de l’homme plein (le jus de citron) ou de l’homme creux (le bicarbonate de soude = le pis de la petite vache)</w:t>
      </w:r>
    </w:p>
    <w:p w14:paraId="00DF9FB8" w14:textId="4A565F9C" w:rsidR="00290E35" w:rsidRDefault="008B76F7" w:rsidP="008B3FEF">
      <w:pPr>
        <w:pStyle w:val="Sansinterligne"/>
        <w:numPr>
          <w:ilvl w:val="0"/>
          <w:numId w:val="15"/>
        </w:numPr>
        <w:jc w:val="both"/>
      </w:pPr>
      <w:r>
        <w:t xml:space="preserve">L’homme plein c’est </w:t>
      </w:r>
      <w:r w:rsidR="00290E35">
        <w:t>donc la couleur donnée par la réaction chimique jus de chou rouge + acide soit la couleur rose.</w:t>
      </w:r>
    </w:p>
    <w:p w14:paraId="7F589DA1" w14:textId="2B9F8F2B" w:rsidR="00290E35" w:rsidRDefault="00290E35" w:rsidP="00A01A94">
      <w:pPr>
        <w:pStyle w:val="Sansinterligne"/>
        <w:numPr>
          <w:ilvl w:val="0"/>
          <w:numId w:val="15"/>
        </w:numPr>
        <w:jc w:val="both"/>
      </w:pPr>
      <w:r>
        <w:t>L’Homme creux : c’est donc la couleur donnée par la réaction chimique jus de chou rouge + base soit la couleur turquoise. (</w:t>
      </w:r>
      <w:r w:rsidR="00253CE9">
        <w:t xml:space="preserve">Bleu </w:t>
      </w:r>
      <w:r>
        <w:t>vert dépendant de la concentration de la solution.</w:t>
      </w:r>
    </w:p>
    <w:p w14:paraId="3E6D26B8" w14:textId="77777777" w:rsidR="00290E35" w:rsidRDefault="00290E35" w:rsidP="008B3FEF">
      <w:pPr>
        <w:pStyle w:val="Sansinterligne"/>
        <w:jc w:val="both"/>
      </w:pPr>
    </w:p>
    <w:p w14:paraId="69EFF0A5" w14:textId="2432B3E6" w:rsidR="00290E35" w:rsidRPr="006936E0" w:rsidRDefault="006936E0" w:rsidP="008B3FEF">
      <w:pPr>
        <w:pStyle w:val="Sansinterligne"/>
        <w:jc w:val="both"/>
        <w:rPr>
          <w:b/>
          <w:bCs/>
        </w:rPr>
      </w:pPr>
      <w:r w:rsidRPr="006936E0">
        <w:rPr>
          <w:b/>
          <w:bCs/>
        </w:rPr>
        <w:t>Le c</w:t>
      </w:r>
      <w:r w:rsidR="00290E35" w:rsidRPr="006936E0">
        <w:rPr>
          <w:b/>
          <w:bCs/>
        </w:rPr>
        <w:t>ode pour ouvrir la boite est donc :</w:t>
      </w:r>
    </w:p>
    <w:p w14:paraId="1E4BC141" w14:textId="311E9F57" w:rsidR="00290E35" w:rsidRPr="00253CE9" w:rsidRDefault="00290E35" w:rsidP="008B3FEF">
      <w:pPr>
        <w:pStyle w:val="Sansinterligne"/>
        <w:jc w:val="both"/>
        <w:rPr>
          <w:b/>
          <w:bCs/>
          <w:color w:val="92D050"/>
        </w:rPr>
      </w:pPr>
      <w:r w:rsidRPr="00253CE9">
        <w:rPr>
          <w:b/>
          <w:bCs/>
          <w:color w:val="92D050"/>
        </w:rPr>
        <w:t>Violet, Rose, Turquoise, Rose, Turquoise, Turquoise, Rose, Turquoise, Rose, Violet.</w:t>
      </w:r>
    </w:p>
    <w:p w14:paraId="59F33908" w14:textId="05A41E88" w:rsidR="00290E35" w:rsidRDefault="00290E35" w:rsidP="008B3FEF">
      <w:pPr>
        <w:pStyle w:val="Sansinterligne"/>
        <w:jc w:val="both"/>
      </w:pPr>
    </w:p>
    <w:p w14:paraId="38B31E90" w14:textId="5D939CD6" w:rsidR="008B3FEF" w:rsidRPr="008B3FEF" w:rsidRDefault="008B3FEF" w:rsidP="008B3FEF">
      <w:pPr>
        <w:pStyle w:val="Sansinterligne"/>
        <w:jc w:val="both"/>
      </w:pPr>
      <w:r w:rsidRPr="008B3FEF">
        <w:rPr>
          <w:rFonts w:ascii="Apple Color Emoji" w:hAnsi="Apple Color Emoji" w:cs="Apple Color Emoji"/>
        </w:rPr>
        <w:t>🧪</w:t>
      </w:r>
      <w:r w:rsidRPr="008B3FEF">
        <w:t xml:space="preserve"> Le jus de chou rouge</w:t>
      </w:r>
      <w:r w:rsidR="00253CE9">
        <w:t> </w:t>
      </w:r>
      <w:r w:rsidRPr="008B3FEF">
        <w:t>: une expérience colorée et scientifique</w:t>
      </w:r>
      <w:r w:rsidR="00A01A94">
        <w:t> :</w:t>
      </w:r>
    </w:p>
    <w:p w14:paraId="65127090" w14:textId="77777777" w:rsidR="008B3FEF" w:rsidRPr="008B3FEF" w:rsidRDefault="008B3FEF" w:rsidP="008B3FEF">
      <w:pPr>
        <w:pStyle w:val="Sansinterligne"/>
        <w:jc w:val="both"/>
      </w:pPr>
      <w:r w:rsidRPr="008B3FEF">
        <w:t>Le chou rouge contient des pigments naturels appelés anthocyanes.</w:t>
      </w:r>
    </w:p>
    <w:p w14:paraId="0F751F81" w14:textId="77777777" w:rsidR="008B3FEF" w:rsidRDefault="008B3FEF" w:rsidP="008B3FEF">
      <w:pPr>
        <w:pStyle w:val="Sansinterligne"/>
        <w:jc w:val="both"/>
      </w:pPr>
      <w:r w:rsidRPr="008B3FEF">
        <w:t>Ces molécules changent de couleur en fonction du pH de leur environnement (acide, neutre ou basique).</w:t>
      </w:r>
    </w:p>
    <w:p w14:paraId="762D757B" w14:textId="77777777" w:rsidR="008B3FEF" w:rsidRPr="008B3FEF" w:rsidRDefault="008B3FEF" w:rsidP="008B3FEF">
      <w:pPr>
        <w:pStyle w:val="Sansinterligne"/>
        <w:jc w:val="both"/>
      </w:pPr>
    </w:p>
    <w:tbl>
      <w:tblPr>
        <w:tblW w:w="0" w:type="auto"/>
        <w:jc w:val="center"/>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72"/>
        <w:gridCol w:w="2191"/>
        <w:gridCol w:w="3103"/>
        <w:gridCol w:w="2175"/>
      </w:tblGrid>
      <w:tr w:rsidR="008B3FEF" w:rsidRPr="008B3FEF" w14:paraId="2BA0376D" w14:textId="77777777" w:rsidTr="008B3FEF">
        <w:trPr>
          <w:tblHeader/>
          <w:tblCellSpacing w:w="15" w:type="dxa"/>
          <w:jc w:val="center"/>
        </w:trPr>
        <w:tc>
          <w:tcPr>
            <w:tcW w:w="0" w:type="auto"/>
            <w:vAlign w:val="center"/>
            <w:hideMark/>
          </w:tcPr>
          <w:p w14:paraId="1B464D84" w14:textId="77777777" w:rsidR="008B3FEF" w:rsidRPr="008B3FEF" w:rsidRDefault="008B3FEF" w:rsidP="008B3FEF">
            <w:pPr>
              <w:pStyle w:val="Sansinterligne"/>
              <w:jc w:val="both"/>
            </w:pPr>
            <w:proofErr w:type="gramStart"/>
            <w:r w:rsidRPr="008B3FEF">
              <w:t>pH</w:t>
            </w:r>
            <w:proofErr w:type="gramEnd"/>
          </w:p>
        </w:tc>
        <w:tc>
          <w:tcPr>
            <w:tcW w:w="0" w:type="auto"/>
            <w:vAlign w:val="center"/>
            <w:hideMark/>
          </w:tcPr>
          <w:p w14:paraId="73187686" w14:textId="77777777" w:rsidR="008B3FEF" w:rsidRPr="008B3FEF" w:rsidRDefault="008B3FEF" w:rsidP="008B3FEF">
            <w:pPr>
              <w:pStyle w:val="Sansinterligne"/>
              <w:jc w:val="both"/>
            </w:pPr>
            <w:r w:rsidRPr="008B3FEF">
              <w:t>Milieu</w:t>
            </w:r>
          </w:p>
        </w:tc>
        <w:tc>
          <w:tcPr>
            <w:tcW w:w="0" w:type="auto"/>
            <w:vAlign w:val="center"/>
            <w:hideMark/>
          </w:tcPr>
          <w:p w14:paraId="0C87EE04" w14:textId="77777777" w:rsidR="008B3FEF" w:rsidRPr="008B3FEF" w:rsidRDefault="008B3FEF" w:rsidP="008B3FEF">
            <w:pPr>
              <w:pStyle w:val="Sansinterligne"/>
              <w:jc w:val="both"/>
            </w:pPr>
            <w:r w:rsidRPr="008B3FEF">
              <w:t>Couleur du jus de chou rouge</w:t>
            </w:r>
          </w:p>
        </w:tc>
        <w:tc>
          <w:tcPr>
            <w:tcW w:w="0" w:type="auto"/>
            <w:vAlign w:val="center"/>
            <w:hideMark/>
          </w:tcPr>
          <w:p w14:paraId="55C2C22E" w14:textId="77777777" w:rsidR="008B3FEF" w:rsidRPr="008B3FEF" w:rsidRDefault="008B3FEF" w:rsidP="008B3FEF">
            <w:pPr>
              <w:pStyle w:val="Sansinterligne"/>
              <w:jc w:val="both"/>
            </w:pPr>
            <w:r w:rsidRPr="008B3FEF">
              <w:t>Exemple courant</w:t>
            </w:r>
          </w:p>
        </w:tc>
      </w:tr>
      <w:tr w:rsidR="008B3FEF" w:rsidRPr="008B3FEF" w14:paraId="690FEFF1" w14:textId="77777777" w:rsidTr="008B3FEF">
        <w:trPr>
          <w:tblCellSpacing w:w="15" w:type="dxa"/>
          <w:jc w:val="center"/>
        </w:trPr>
        <w:tc>
          <w:tcPr>
            <w:tcW w:w="0" w:type="auto"/>
            <w:vAlign w:val="center"/>
            <w:hideMark/>
          </w:tcPr>
          <w:p w14:paraId="3C7B2CD6" w14:textId="77777777" w:rsidR="008B3FEF" w:rsidRPr="008B3FEF" w:rsidRDefault="008B3FEF" w:rsidP="008B3FEF">
            <w:pPr>
              <w:pStyle w:val="Sansinterligne"/>
              <w:jc w:val="both"/>
            </w:pPr>
            <w:r w:rsidRPr="008B3FEF">
              <w:t>0–3</w:t>
            </w:r>
          </w:p>
        </w:tc>
        <w:tc>
          <w:tcPr>
            <w:tcW w:w="0" w:type="auto"/>
            <w:vAlign w:val="center"/>
            <w:hideMark/>
          </w:tcPr>
          <w:p w14:paraId="5C73D838" w14:textId="77777777" w:rsidR="008B3FEF" w:rsidRPr="008B3FEF" w:rsidRDefault="008B3FEF" w:rsidP="008B3FEF">
            <w:pPr>
              <w:pStyle w:val="Sansinterligne"/>
              <w:jc w:val="both"/>
            </w:pPr>
            <w:r w:rsidRPr="008B3FEF">
              <w:t>Très acide</w:t>
            </w:r>
          </w:p>
        </w:tc>
        <w:tc>
          <w:tcPr>
            <w:tcW w:w="0" w:type="auto"/>
            <w:vAlign w:val="center"/>
            <w:hideMark/>
          </w:tcPr>
          <w:p w14:paraId="633ACB50" w14:textId="77777777" w:rsidR="008B3FEF" w:rsidRPr="008B3FEF" w:rsidRDefault="008B3FEF" w:rsidP="008B3FEF">
            <w:pPr>
              <w:pStyle w:val="Sansinterligne"/>
              <w:jc w:val="both"/>
            </w:pPr>
            <w:r w:rsidRPr="008B3FEF">
              <w:t>Rouge</w:t>
            </w:r>
          </w:p>
        </w:tc>
        <w:tc>
          <w:tcPr>
            <w:tcW w:w="0" w:type="auto"/>
            <w:vAlign w:val="center"/>
            <w:hideMark/>
          </w:tcPr>
          <w:p w14:paraId="61969646" w14:textId="41F0D9EC" w:rsidR="008B3FEF" w:rsidRPr="008B3FEF" w:rsidRDefault="008B3FEF" w:rsidP="008B3FEF">
            <w:pPr>
              <w:pStyle w:val="Sansinterligne"/>
              <w:jc w:val="both"/>
            </w:pPr>
            <w:r w:rsidRPr="008B3FEF">
              <w:t xml:space="preserve">Vinaigre, </w:t>
            </w:r>
            <w:proofErr w:type="spellStart"/>
            <w:r w:rsidRPr="008B3FEF">
              <w:t>HCl</w:t>
            </w:r>
            <w:proofErr w:type="spellEnd"/>
          </w:p>
        </w:tc>
      </w:tr>
      <w:tr w:rsidR="008B3FEF" w:rsidRPr="008B3FEF" w14:paraId="69BE1C93" w14:textId="77777777" w:rsidTr="008B3FEF">
        <w:trPr>
          <w:tblCellSpacing w:w="15" w:type="dxa"/>
          <w:jc w:val="center"/>
        </w:trPr>
        <w:tc>
          <w:tcPr>
            <w:tcW w:w="0" w:type="auto"/>
            <w:vAlign w:val="center"/>
            <w:hideMark/>
          </w:tcPr>
          <w:p w14:paraId="2374DBB3" w14:textId="77777777" w:rsidR="008B3FEF" w:rsidRPr="008B3FEF" w:rsidRDefault="008B3FEF" w:rsidP="008B3FEF">
            <w:pPr>
              <w:pStyle w:val="Sansinterligne"/>
              <w:jc w:val="both"/>
            </w:pPr>
            <w:r w:rsidRPr="008B3FEF">
              <w:t>4–6</w:t>
            </w:r>
          </w:p>
        </w:tc>
        <w:tc>
          <w:tcPr>
            <w:tcW w:w="0" w:type="auto"/>
            <w:vAlign w:val="center"/>
            <w:hideMark/>
          </w:tcPr>
          <w:p w14:paraId="551D3220" w14:textId="77777777" w:rsidR="008B3FEF" w:rsidRPr="008B3FEF" w:rsidRDefault="008B3FEF" w:rsidP="008B3FEF">
            <w:pPr>
              <w:pStyle w:val="Sansinterligne"/>
              <w:jc w:val="both"/>
            </w:pPr>
            <w:r w:rsidRPr="008B3FEF">
              <w:t>Acide</w:t>
            </w:r>
          </w:p>
        </w:tc>
        <w:tc>
          <w:tcPr>
            <w:tcW w:w="0" w:type="auto"/>
            <w:vAlign w:val="center"/>
            <w:hideMark/>
          </w:tcPr>
          <w:p w14:paraId="5C18D622" w14:textId="77777777" w:rsidR="008B3FEF" w:rsidRPr="008B3FEF" w:rsidRDefault="008B3FEF" w:rsidP="008B3FEF">
            <w:pPr>
              <w:pStyle w:val="Sansinterligne"/>
              <w:jc w:val="both"/>
            </w:pPr>
            <w:r w:rsidRPr="008B3FEF">
              <w:t>Rose à violet</w:t>
            </w:r>
          </w:p>
        </w:tc>
        <w:tc>
          <w:tcPr>
            <w:tcW w:w="0" w:type="auto"/>
            <w:vAlign w:val="center"/>
            <w:hideMark/>
          </w:tcPr>
          <w:p w14:paraId="3FDBAE65" w14:textId="2BA7A628" w:rsidR="008B3FEF" w:rsidRPr="008B3FEF" w:rsidRDefault="008B3FEF" w:rsidP="008B3FEF">
            <w:pPr>
              <w:pStyle w:val="Sansinterligne"/>
              <w:jc w:val="both"/>
            </w:pPr>
            <w:r w:rsidRPr="008B3FEF">
              <w:t>Jus de citron</w:t>
            </w:r>
          </w:p>
        </w:tc>
      </w:tr>
      <w:tr w:rsidR="008B3FEF" w:rsidRPr="008B3FEF" w14:paraId="72F4E931" w14:textId="77777777" w:rsidTr="008B3FEF">
        <w:trPr>
          <w:tblCellSpacing w:w="15" w:type="dxa"/>
          <w:jc w:val="center"/>
        </w:trPr>
        <w:tc>
          <w:tcPr>
            <w:tcW w:w="0" w:type="auto"/>
            <w:vAlign w:val="center"/>
            <w:hideMark/>
          </w:tcPr>
          <w:p w14:paraId="3D5B22F9" w14:textId="77777777" w:rsidR="008B3FEF" w:rsidRPr="008B3FEF" w:rsidRDefault="008B3FEF" w:rsidP="008B3FEF">
            <w:pPr>
              <w:pStyle w:val="Sansinterligne"/>
              <w:jc w:val="both"/>
            </w:pPr>
            <w:r w:rsidRPr="008B3FEF">
              <w:t>7</w:t>
            </w:r>
          </w:p>
        </w:tc>
        <w:tc>
          <w:tcPr>
            <w:tcW w:w="0" w:type="auto"/>
            <w:vAlign w:val="center"/>
            <w:hideMark/>
          </w:tcPr>
          <w:p w14:paraId="6C596FB0" w14:textId="77777777" w:rsidR="008B3FEF" w:rsidRPr="008B3FEF" w:rsidRDefault="008B3FEF" w:rsidP="008B3FEF">
            <w:pPr>
              <w:pStyle w:val="Sansinterligne"/>
              <w:jc w:val="both"/>
            </w:pPr>
            <w:r w:rsidRPr="008B3FEF">
              <w:t>Neutre</w:t>
            </w:r>
          </w:p>
        </w:tc>
        <w:tc>
          <w:tcPr>
            <w:tcW w:w="0" w:type="auto"/>
            <w:vAlign w:val="center"/>
            <w:hideMark/>
          </w:tcPr>
          <w:p w14:paraId="3E1EACD9" w14:textId="77777777" w:rsidR="008B3FEF" w:rsidRPr="008B3FEF" w:rsidRDefault="008B3FEF" w:rsidP="008B3FEF">
            <w:pPr>
              <w:pStyle w:val="Sansinterligne"/>
              <w:jc w:val="both"/>
            </w:pPr>
            <w:r w:rsidRPr="008B3FEF">
              <w:t>Bleu-violet</w:t>
            </w:r>
          </w:p>
        </w:tc>
        <w:tc>
          <w:tcPr>
            <w:tcW w:w="0" w:type="auto"/>
            <w:vAlign w:val="center"/>
            <w:hideMark/>
          </w:tcPr>
          <w:p w14:paraId="39D9C8B0" w14:textId="77777777" w:rsidR="008B3FEF" w:rsidRPr="008B3FEF" w:rsidRDefault="008B3FEF" w:rsidP="008B3FEF">
            <w:pPr>
              <w:pStyle w:val="Sansinterligne"/>
              <w:jc w:val="both"/>
            </w:pPr>
            <w:r w:rsidRPr="008B3FEF">
              <w:t>Eau pure</w:t>
            </w:r>
          </w:p>
        </w:tc>
      </w:tr>
      <w:tr w:rsidR="008B3FEF" w:rsidRPr="008B3FEF" w14:paraId="1EF94E2E" w14:textId="77777777" w:rsidTr="008B3FEF">
        <w:trPr>
          <w:tblCellSpacing w:w="15" w:type="dxa"/>
          <w:jc w:val="center"/>
        </w:trPr>
        <w:tc>
          <w:tcPr>
            <w:tcW w:w="0" w:type="auto"/>
            <w:vAlign w:val="center"/>
            <w:hideMark/>
          </w:tcPr>
          <w:p w14:paraId="38A2F42A" w14:textId="77777777" w:rsidR="008B3FEF" w:rsidRPr="008B3FEF" w:rsidRDefault="008B3FEF" w:rsidP="008B3FEF">
            <w:pPr>
              <w:pStyle w:val="Sansinterligne"/>
              <w:jc w:val="both"/>
            </w:pPr>
            <w:r w:rsidRPr="008B3FEF">
              <w:t>8–10</w:t>
            </w:r>
          </w:p>
        </w:tc>
        <w:tc>
          <w:tcPr>
            <w:tcW w:w="0" w:type="auto"/>
            <w:vAlign w:val="center"/>
            <w:hideMark/>
          </w:tcPr>
          <w:p w14:paraId="5E7DB05E" w14:textId="77777777" w:rsidR="008B3FEF" w:rsidRPr="008B3FEF" w:rsidRDefault="008B3FEF" w:rsidP="008B3FEF">
            <w:pPr>
              <w:pStyle w:val="Sansinterligne"/>
              <w:jc w:val="both"/>
            </w:pPr>
            <w:r w:rsidRPr="008B3FEF">
              <w:t>Légèrement basique</w:t>
            </w:r>
          </w:p>
        </w:tc>
        <w:tc>
          <w:tcPr>
            <w:tcW w:w="0" w:type="auto"/>
            <w:vAlign w:val="center"/>
            <w:hideMark/>
          </w:tcPr>
          <w:p w14:paraId="16E4006F" w14:textId="77777777" w:rsidR="008B3FEF" w:rsidRPr="008B3FEF" w:rsidRDefault="008B3FEF" w:rsidP="008B3FEF">
            <w:pPr>
              <w:pStyle w:val="Sansinterligne"/>
              <w:jc w:val="both"/>
            </w:pPr>
            <w:r w:rsidRPr="008B3FEF">
              <w:t>Bleu à vert-bleu</w:t>
            </w:r>
          </w:p>
        </w:tc>
        <w:tc>
          <w:tcPr>
            <w:tcW w:w="0" w:type="auto"/>
            <w:vAlign w:val="center"/>
            <w:hideMark/>
          </w:tcPr>
          <w:p w14:paraId="43F16695" w14:textId="77777777" w:rsidR="008B3FEF" w:rsidRPr="008B3FEF" w:rsidRDefault="008B3FEF" w:rsidP="008B3FEF">
            <w:pPr>
              <w:pStyle w:val="Sansinterligne"/>
              <w:jc w:val="both"/>
            </w:pPr>
            <w:r w:rsidRPr="008B3FEF">
              <w:t>Bicarbonate, lessive</w:t>
            </w:r>
          </w:p>
        </w:tc>
      </w:tr>
      <w:tr w:rsidR="008B3FEF" w:rsidRPr="008B3FEF" w14:paraId="05C6FBBD" w14:textId="77777777" w:rsidTr="008B3FEF">
        <w:trPr>
          <w:tblCellSpacing w:w="15" w:type="dxa"/>
          <w:jc w:val="center"/>
        </w:trPr>
        <w:tc>
          <w:tcPr>
            <w:tcW w:w="0" w:type="auto"/>
            <w:vAlign w:val="center"/>
            <w:hideMark/>
          </w:tcPr>
          <w:p w14:paraId="5D38EB57" w14:textId="77777777" w:rsidR="008B3FEF" w:rsidRPr="008B3FEF" w:rsidRDefault="008B3FEF" w:rsidP="008B3FEF">
            <w:pPr>
              <w:pStyle w:val="Sansinterligne"/>
              <w:jc w:val="both"/>
            </w:pPr>
            <w:r w:rsidRPr="008B3FEF">
              <w:t>&gt;10</w:t>
            </w:r>
          </w:p>
        </w:tc>
        <w:tc>
          <w:tcPr>
            <w:tcW w:w="0" w:type="auto"/>
            <w:vAlign w:val="center"/>
            <w:hideMark/>
          </w:tcPr>
          <w:p w14:paraId="6BA93E05" w14:textId="77777777" w:rsidR="008B3FEF" w:rsidRPr="008B3FEF" w:rsidRDefault="008B3FEF" w:rsidP="008B3FEF">
            <w:pPr>
              <w:pStyle w:val="Sansinterligne"/>
              <w:jc w:val="both"/>
            </w:pPr>
            <w:r w:rsidRPr="008B3FEF">
              <w:t>Très basique</w:t>
            </w:r>
          </w:p>
        </w:tc>
        <w:tc>
          <w:tcPr>
            <w:tcW w:w="0" w:type="auto"/>
            <w:vAlign w:val="center"/>
            <w:hideMark/>
          </w:tcPr>
          <w:p w14:paraId="56BD48B7" w14:textId="77777777" w:rsidR="008B3FEF" w:rsidRPr="008B3FEF" w:rsidRDefault="008B3FEF" w:rsidP="008B3FEF">
            <w:pPr>
              <w:pStyle w:val="Sansinterligne"/>
              <w:jc w:val="both"/>
            </w:pPr>
            <w:r w:rsidRPr="008B3FEF">
              <w:t>Jaune à vert-jaune</w:t>
            </w:r>
          </w:p>
        </w:tc>
        <w:tc>
          <w:tcPr>
            <w:tcW w:w="0" w:type="auto"/>
            <w:vAlign w:val="center"/>
            <w:hideMark/>
          </w:tcPr>
          <w:p w14:paraId="369B7AE9" w14:textId="77777777" w:rsidR="008B3FEF" w:rsidRPr="008B3FEF" w:rsidRDefault="008B3FEF" w:rsidP="008B3FEF">
            <w:pPr>
              <w:pStyle w:val="Sansinterligne"/>
              <w:jc w:val="both"/>
            </w:pPr>
            <w:r w:rsidRPr="008B3FEF">
              <w:t>Soude, déboucheur</w:t>
            </w:r>
          </w:p>
        </w:tc>
      </w:tr>
    </w:tbl>
    <w:p w14:paraId="439DED9C" w14:textId="77777777" w:rsidR="008B3FEF" w:rsidRDefault="008B3FEF" w:rsidP="008B3FEF">
      <w:pPr>
        <w:pStyle w:val="Sansinterligne"/>
        <w:jc w:val="both"/>
      </w:pPr>
    </w:p>
    <w:p w14:paraId="3DB432E3" w14:textId="27AF9896" w:rsidR="008B3FEF" w:rsidRPr="008B3FEF" w:rsidRDefault="008B3FEF" w:rsidP="008B3FEF">
      <w:pPr>
        <w:pStyle w:val="Sansinterligne"/>
        <w:jc w:val="both"/>
        <w:rPr>
          <w:b/>
          <w:bCs/>
        </w:rPr>
      </w:pPr>
      <w:r w:rsidRPr="008B3FEF">
        <w:rPr>
          <w:b/>
          <w:bCs/>
        </w:rPr>
        <w:t>Pourquoi ce changement</w:t>
      </w:r>
      <w:r w:rsidR="00253CE9" w:rsidRPr="00A01A94">
        <w:rPr>
          <w:rFonts w:ascii="Arial" w:hAnsi="Arial" w:cs="Arial"/>
          <w:b/>
          <w:bCs/>
        </w:rPr>
        <w:t> </w:t>
      </w:r>
      <w:r w:rsidRPr="008B3FEF">
        <w:rPr>
          <w:b/>
          <w:bCs/>
        </w:rPr>
        <w:t>?</w:t>
      </w:r>
    </w:p>
    <w:p w14:paraId="45111544" w14:textId="658F57D0" w:rsidR="008B3FEF" w:rsidRPr="008B3FEF" w:rsidRDefault="008B3FEF" w:rsidP="008B3FEF">
      <w:pPr>
        <w:pStyle w:val="Sansinterligne"/>
        <w:jc w:val="both"/>
      </w:pPr>
      <w:r w:rsidRPr="008B3FEF">
        <w:t>Les anthocyanes modifient leur structure chimique selon la concentration en ions H</w:t>
      </w:r>
      <w:r w:rsidRPr="008B3FEF">
        <w:rPr>
          <w:rFonts w:ascii="Cambria Math" w:hAnsi="Cambria Math" w:cs="Cambria Math"/>
        </w:rPr>
        <w:t>⁺</w:t>
      </w:r>
      <w:r w:rsidR="00253CE9">
        <w:t> </w:t>
      </w:r>
      <w:r w:rsidRPr="008B3FEF">
        <w:t>:</w:t>
      </w:r>
    </w:p>
    <w:p w14:paraId="3B69B3A3" w14:textId="77777777" w:rsidR="008B3FEF" w:rsidRPr="008B3FEF" w:rsidRDefault="008B3FEF" w:rsidP="00A01A94">
      <w:pPr>
        <w:pStyle w:val="Sansinterligne"/>
        <w:numPr>
          <w:ilvl w:val="0"/>
          <w:numId w:val="17"/>
        </w:numPr>
        <w:jc w:val="both"/>
      </w:pPr>
      <w:r w:rsidRPr="008B3FEF">
        <w:t>En milieu acide, elles se protonent → teinte rouge.</w:t>
      </w:r>
    </w:p>
    <w:p w14:paraId="509B18E2" w14:textId="40FBB591" w:rsidR="00D0152A" w:rsidRPr="007D543B" w:rsidRDefault="008B3FEF" w:rsidP="008B3FEF">
      <w:pPr>
        <w:pStyle w:val="Sansinterligne"/>
        <w:numPr>
          <w:ilvl w:val="0"/>
          <w:numId w:val="16"/>
        </w:numPr>
        <w:jc w:val="both"/>
      </w:pPr>
      <w:r w:rsidRPr="008B3FEF">
        <w:t>En milieu basique, elles se déprotonent → teinte vert-jaune.</w:t>
      </w:r>
    </w:p>
    <w:p w14:paraId="30592408" w14:textId="4F00110E" w:rsidR="008B3FEF" w:rsidRPr="008B3FEF" w:rsidRDefault="008B3FEF" w:rsidP="008B3FEF">
      <w:pPr>
        <w:pStyle w:val="Sansinterligne"/>
        <w:jc w:val="both"/>
        <w:rPr>
          <w:b/>
          <w:bCs/>
        </w:rPr>
      </w:pPr>
      <w:r w:rsidRPr="008B3FEF">
        <w:rPr>
          <w:b/>
          <w:bCs/>
        </w:rPr>
        <w:t>Protocole expérimental simplifié</w:t>
      </w:r>
      <w:r w:rsidR="00A01A94">
        <w:rPr>
          <w:b/>
          <w:bCs/>
        </w:rPr>
        <w:t> :</w:t>
      </w:r>
    </w:p>
    <w:p w14:paraId="08A81882" w14:textId="2C52A0CF" w:rsidR="008B3FEF" w:rsidRPr="008B3FEF" w:rsidRDefault="008B3FEF" w:rsidP="008B3FEF">
      <w:pPr>
        <w:pStyle w:val="Sansinterligne"/>
        <w:jc w:val="both"/>
      </w:pPr>
      <w:r w:rsidRPr="008B3FEF">
        <w:t>Extraction du ju</w:t>
      </w:r>
      <w:r w:rsidR="00A35F9D">
        <w:t>s :</w:t>
      </w:r>
    </w:p>
    <w:p w14:paraId="33C0E102" w14:textId="2F002EC0" w:rsidR="008B3FEF" w:rsidRPr="008B3FEF" w:rsidRDefault="008B3FEF" w:rsidP="00A01A94">
      <w:pPr>
        <w:pStyle w:val="Sansinterligne"/>
        <w:numPr>
          <w:ilvl w:val="0"/>
          <w:numId w:val="16"/>
        </w:numPr>
        <w:jc w:val="both"/>
      </w:pPr>
      <w:r w:rsidRPr="008B3FEF">
        <w:t>Coupe</w:t>
      </w:r>
      <w:r w:rsidR="00A01A94">
        <w:t>z</w:t>
      </w:r>
      <w:r w:rsidRPr="008B3FEF">
        <w:t xml:space="preserve"> du chou rouge en morceaux.</w:t>
      </w:r>
    </w:p>
    <w:p w14:paraId="0984E2E5" w14:textId="10FDA498" w:rsidR="008B3FEF" w:rsidRPr="008B3FEF" w:rsidRDefault="008B3FEF" w:rsidP="00A01A94">
      <w:pPr>
        <w:pStyle w:val="Sansinterligne"/>
        <w:numPr>
          <w:ilvl w:val="0"/>
          <w:numId w:val="16"/>
        </w:numPr>
        <w:jc w:val="both"/>
      </w:pPr>
      <w:r w:rsidRPr="008B3FEF">
        <w:t>Faites-le bouillir dans de l’eau jusqu’à ce qu’elle devienne violette</w:t>
      </w:r>
      <w:r w:rsidR="00A35F9D">
        <w:t>.</w:t>
      </w:r>
    </w:p>
    <w:p w14:paraId="7F8224CC" w14:textId="76461982" w:rsidR="00A35F9D" w:rsidRDefault="008B3FEF" w:rsidP="008B3FEF">
      <w:pPr>
        <w:pStyle w:val="Sansinterligne"/>
        <w:numPr>
          <w:ilvl w:val="0"/>
          <w:numId w:val="16"/>
        </w:numPr>
        <w:jc w:val="both"/>
      </w:pPr>
      <w:r w:rsidRPr="008B3FEF">
        <w:t>Filtrer pour ne garder que le liquide</w:t>
      </w:r>
      <w:r w:rsidR="00253CE9">
        <w:t> :</w:t>
      </w:r>
      <w:r w:rsidRPr="008B3FEF">
        <w:t xml:space="preserve"> L’indicateur est prêt</w:t>
      </w:r>
      <w:r w:rsidR="00253CE9">
        <w:rPr>
          <w:rFonts w:ascii="Arial" w:hAnsi="Arial" w:cs="Arial"/>
        </w:rPr>
        <w:t> </w:t>
      </w:r>
      <w:r w:rsidRPr="008B3FEF">
        <w:t>!</w:t>
      </w:r>
    </w:p>
    <w:p w14:paraId="7459DCC1" w14:textId="290400B9" w:rsidR="008B3FEF" w:rsidRPr="008B3FEF" w:rsidRDefault="008B3FEF" w:rsidP="008B3FEF">
      <w:pPr>
        <w:pStyle w:val="Sansinterligne"/>
        <w:jc w:val="both"/>
      </w:pPr>
      <w:r w:rsidRPr="008B3FEF">
        <w:t>Test des liquides</w:t>
      </w:r>
      <w:r w:rsidR="00A35F9D">
        <w:t> :</w:t>
      </w:r>
    </w:p>
    <w:p w14:paraId="3676C416" w14:textId="4F8ECC72" w:rsidR="008B3FEF" w:rsidRPr="008B3FEF" w:rsidRDefault="008B3FEF" w:rsidP="00A35F9D">
      <w:pPr>
        <w:pStyle w:val="Sansinterligne"/>
        <w:numPr>
          <w:ilvl w:val="0"/>
          <w:numId w:val="18"/>
        </w:numPr>
        <w:jc w:val="both"/>
      </w:pPr>
      <w:r w:rsidRPr="008B3FEF">
        <w:t>Verse</w:t>
      </w:r>
      <w:r w:rsidR="006936E0">
        <w:t xml:space="preserve">z </w:t>
      </w:r>
      <w:r w:rsidRPr="008B3FEF">
        <w:t>le jus dans plusieurs petits contenants.</w:t>
      </w:r>
    </w:p>
    <w:p w14:paraId="054D5018" w14:textId="01A2C654" w:rsidR="008B3FEF" w:rsidRPr="008B3FEF" w:rsidRDefault="008B3FEF" w:rsidP="00A35F9D">
      <w:pPr>
        <w:pStyle w:val="Sansinterligne"/>
        <w:numPr>
          <w:ilvl w:val="0"/>
          <w:numId w:val="18"/>
        </w:numPr>
        <w:jc w:val="both"/>
      </w:pPr>
      <w:r w:rsidRPr="008B3FEF">
        <w:t>Ajoute</w:t>
      </w:r>
      <w:r w:rsidR="006936E0">
        <w:t>z</w:t>
      </w:r>
      <w:r w:rsidRPr="008B3FEF">
        <w:t xml:space="preserve"> à chacun quelques gouttes de liquides à tester</w:t>
      </w:r>
      <w:r w:rsidR="00253CE9">
        <w:t> </w:t>
      </w:r>
      <w:r w:rsidRPr="008B3FEF">
        <w:t>: vinaigre, jus de citron, bicarbonate dilué, savon, etc.</w:t>
      </w:r>
    </w:p>
    <w:p w14:paraId="020662DE" w14:textId="5D1213DE" w:rsidR="008B3FEF" w:rsidRDefault="008B3FEF" w:rsidP="00A35F9D">
      <w:pPr>
        <w:pStyle w:val="Sansinterligne"/>
        <w:numPr>
          <w:ilvl w:val="0"/>
          <w:numId w:val="18"/>
        </w:numPr>
        <w:jc w:val="both"/>
      </w:pPr>
      <w:r w:rsidRPr="008B3FEF">
        <w:t>Observe</w:t>
      </w:r>
      <w:r w:rsidR="00253CE9">
        <w:t>z</w:t>
      </w:r>
      <w:r w:rsidRPr="008B3FEF">
        <w:t xml:space="preserve"> les changements de couleur et compare</w:t>
      </w:r>
      <w:r w:rsidR="00253CE9">
        <w:t>z</w:t>
      </w:r>
      <w:r w:rsidRPr="008B3FEF">
        <w:t xml:space="preserve"> avec un témoin (eau).</w:t>
      </w:r>
    </w:p>
    <w:p w14:paraId="270D8C2D" w14:textId="77777777" w:rsidR="0019448E" w:rsidRDefault="0019448E" w:rsidP="00A35F9D">
      <w:pPr>
        <w:pStyle w:val="Sansinterligne"/>
        <w:jc w:val="both"/>
        <w:rPr>
          <w:b/>
          <w:bCs/>
          <w:color w:val="0070C0"/>
        </w:rPr>
      </w:pPr>
    </w:p>
    <w:p w14:paraId="33549253" w14:textId="020BDC90" w:rsidR="00A35F9D" w:rsidRPr="008B3FEF" w:rsidRDefault="00A35F9D" w:rsidP="00A35F9D">
      <w:pPr>
        <w:pStyle w:val="Sansinterligne"/>
        <w:jc w:val="both"/>
        <w:rPr>
          <w:b/>
          <w:bCs/>
          <w:color w:val="0070C0"/>
        </w:rPr>
      </w:pPr>
      <w:r w:rsidRPr="00A35F9D">
        <w:rPr>
          <w:b/>
          <w:bCs/>
          <w:color w:val="0070C0"/>
        </w:rPr>
        <w:t>Si votre jus de chou est trop concentré, sa couleur ne variera pas… il faudra alors le diluer</w:t>
      </w:r>
      <w:r w:rsidR="0019448E">
        <w:rPr>
          <w:b/>
          <w:bCs/>
          <w:color w:val="0070C0"/>
        </w:rPr>
        <w:t xml:space="preserve"> avec de l’eau.</w:t>
      </w:r>
    </w:p>
    <w:p w14:paraId="3A0865C7" w14:textId="77777777" w:rsidR="00E6365E" w:rsidRDefault="00E6365E" w:rsidP="007E6505">
      <w:pPr>
        <w:pStyle w:val="Sansinterligne"/>
      </w:pPr>
    </w:p>
    <w:sectPr w:rsidR="00E6365E" w:rsidSect="00842ACE">
      <w:headerReference w:type="default" r:id="rId7"/>
      <w:footerReference w:type="even" r:id="rId8"/>
      <w:footerReference w:type="default" r:id="rId9"/>
      <w:pgSz w:w="12240" w:h="15840"/>
      <w:pgMar w:top="852" w:right="1800" w:bottom="719"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3A9CE1" w14:textId="77777777" w:rsidR="00B51D5B" w:rsidRDefault="00B51D5B" w:rsidP="005C200E">
      <w:pPr>
        <w:spacing w:after="0" w:line="240" w:lineRule="auto"/>
      </w:pPr>
      <w:r>
        <w:separator/>
      </w:r>
    </w:p>
  </w:endnote>
  <w:endnote w:type="continuationSeparator" w:id="0">
    <w:p w14:paraId="54C99128" w14:textId="77777777" w:rsidR="00B51D5B" w:rsidRDefault="00B51D5B" w:rsidP="005C20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ple Color Emoji">
    <w:panose1 w:val="00000000000000000000"/>
    <w:charset w:val="00"/>
    <w:family w:val="auto"/>
    <w:pitch w:val="variable"/>
    <w:sig w:usb0="00000003" w:usb1="18000000" w:usb2="14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Numrodepage"/>
      </w:rPr>
      <w:id w:val="1205290233"/>
      <w:docPartObj>
        <w:docPartGallery w:val="Page Numbers (Bottom of Page)"/>
        <w:docPartUnique/>
      </w:docPartObj>
    </w:sdtPr>
    <w:sdtEndPr>
      <w:rPr>
        <w:rStyle w:val="Numrodepage"/>
      </w:rPr>
    </w:sdtEndPr>
    <w:sdtContent>
      <w:p w14:paraId="4AD60FDA" w14:textId="388A1245" w:rsidR="00391838" w:rsidRDefault="00391838" w:rsidP="00B83D5B">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rPr>
          <w:fldChar w:fldCharType="end"/>
        </w:r>
      </w:p>
    </w:sdtContent>
  </w:sdt>
  <w:p w14:paraId="4BEC7FAC" w14:textId="77777777" w:rsidR="00391838" w:rsidRDefault="00391838" w:rsidP="00391838">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Numrodepage"/>
        <w:sz w:val="16"/>
        <w:szCs w:val="16"/>
      </w:rPr>
      <w:id w:val="2072080777"/>
      <w:docPartObj>
        <w:docPartGallery w:val="Page Numbers (Bottom of Page)"/>
        <w:docPartUnique/>
      </w:docPartObj>
    </w:sdtPr>
    <w:sdtEndPr>
      <w:rPr>
        <w:rStyle w:val="Numrodepage"/>
      </w:rPr>
    </w:sdtEndPr>
    <w:sdtContent>
      <w:p w14:paraId="5C5D4D50" w14:textId="776D8C79" w:rsidR="00391838" w:rsidRPr="00391838" w:rsidRDefault="00391838" w:rsidP="00B83D5B">
        <w:pPr>
          <w:pStyle w:val="Pieddepage"/>
          <w:framePr w:wrap="none" w:vAnchor="text" w:hAnchor="margin" w:xAlign="right" w:y="1"/>
          <w:rPr>
            <w:rStyle w:val="Numrodepage"/>
            <w:sz w:val="16"/>
            <w:szCs w:val="16"/>
          </w:rPr>
        </w:pPr>
        <w:r w:rsidRPr="00391838">
          <w:rPr>
            <w:rStyle w:val="Numrodepage"/>
            <w:sz w:val="16"/>
            <w:szCs w:val="16"/>
          </w:rPr>
          <w:fldChar w:fldCharType="begin"/>
        </w:r>
        <w:r w:rsidRPr="00391838">
          <w:rPr>
            <w:rStyle w:val="Numrodepage"/>
            <w:sz w:val="16"/>
            <w:szCs w:val="16"/>
          </w:rPr>
          <w:instrText xml:space="preserve"> PAGE </w:instrText>
        </w:r>
        <w:r w:rsidRPr="00391838">
          <w:rPr>
            <w:rStyle w:val="Numrodepage"/>
            <w:sz w:val="16"/>
            <w:szCs w:val="16"/>
          </w:rPr>
          <w:fldChar w:fldCharType="separate"/>
        </w:r>
        <w:r w:rsidRPr="00391838">
          <w:rPr>
            <w:rStyle w:val="Numrodepage"/>
            <w:noProof/>
            <w:sz w:val="16"/>
            <w:szCs w:val="16"/>
          </w:rPr>
          <w:t>1</w:t>
        </w:r>
        <w:r w:rsidRPr="00391838">
          <w:rPr>
            <w:rStyle w:val="Numrodepage"/>
            <w:sz w:val="16"/>
            <w:szCs w:val="16"/>
          </w:rPr>
          <w:fldChar w:fldCharType="end"/>
        </w:r>
      </w:p>
    </w:sdtContent>
  </w:sdt>
  <w:p w14:paraId="2CB5A8EB" w14:textId="77777777" w:rsidR="00391838" w:rsidRDefault="00391838" w:rsidP="00391838">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AC5937" w14:textId="77777777" w:rsidR="00B51D5B" w:rsidRDefault="00B51D5B" w:rsidP="005C200E">
      <w:pPr>
        <w:spacing w:after="0" w:line="240" w:lineRule="auto"/>
      </w:pPr>
      <w:r>
        <w:separator/>
      </w:r>
    </w:p>
  </w:footnote>
  <w:footnote w:type="continuationSeparator" w:id="0">
    <w:p w14:paraId="595E9A32" w14:textId="77777777" w:rsidR="00B51D5B" w:rsidRDefault="00B51D5B" w:rsidP="005C20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69C947" w14:textId="2D25CCCC" w:rsidR="005C200E" w:rsidRDefault="00A17198">
    <w:pPr>
      <w:pStyle w:val="En-tte"/>
    </w:pPr>
    <w:r>
      <w:rPr>
        <w:noProof/>
      </w:rPr>
      <w:drawing>
        <wp:anchor distT="0" distB="0" distL="114300" distR="114300" simplePos="0" relativeHeight="251658240" behindDoc="0" locked="0" layoutInCell="1" allowOverlap="1" wp14:anchorId="1E2E7777" wp14:editId="37F1A017">
          <wp:simplePos x="0" y="0"/>
          <wp:positionH relativeFrom="margin">
            <wp:posOffset>-982133</wp:posOffset>
          </wp:positionH>
          <wp:positionV relativeFrom="margin">
            <wp:posOffset>-601133</wp:posOffset>
          </wp:positionV>
          <wp:extent cx="1354667" cy="509568"/>
          <wp:effectExtent l="0" t="0" r="4445" b="0"/>
          <wp:wrapSquare wrapText="bothSides"/>
          <wp:docPr id="860726382"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0726382" name="Image 860726382"/>
                  <pic:cNvPicPr/>
                </pic:nvPicPr>
                <pic:blipFill>
                  <a:blip r:embed="rId1">
                    <a:extLst>
                      <a:ext uri="{28A0092B-C50C-407E-A947-70E740481C1C}">
                        <a14:useLocalDpi xmlns:a14="http://schemas.microsoft.com/office/drawing/2010/main" val="0"/>
                      </a:ext>
                    </a:extLst>
                  </a:blip>
                  <a:stretch>
                    <a:fillRect/>
                  </a:stretch>
                </pic:blipFill>
                <pic:spPr>
                  <a:xfrm>
                    <a:off x="0" y="0"/>
                    <a:ext cx="1354667" cy="509568"/>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540997"/>
    <w:multiLevelType w:val="hybridMultilevel"/>
    <w:tmpl w:val="4078BAD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07922336"/>
    <w:multiLevelType w:val="multilevel"/>
    <w:tmpl w:val="122EF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06103D"/>
    <w:multiLevelType w:val="hybridMultilevel"/>
    <w:tmpl w:val="5D7CF65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12544B90"/>
    <w:multiLevelType w:val="hybridMultilevel"/>
    <w:tmpl w:val="291462D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12F32A06"/>
    <w:multiLevelType w:val="hybridMultilevel"/>
    <w:tmpl w:val="CC5688E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15:restartNumberingAfterBreak="0">
    <w:nsid w:val="233134A4"/>
    <w:multiLevelType w:val="hybridMultilevel"/>
    <w:tmpl w:val="88DCD34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15:restartNumberingAfterBreak="0">
    <w:nsid w:val="24D410AE"/>
    <w:multiLevelType w:val="hybridMultilevel"/>
    <w:tmpl w:val="321A880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 w15:restartNumberingAfterBreak="0">
    <w:nsid w:val="3086499A"/>
    <w:multiLevelType w:val="hybridMultilevel"/>
    <w:tmpl w:val="984C4B1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 w15:restartNumberingAfterBreak="0">
    <w:nsid w:val="34056AE7"/>
    <w:multiLevelType w:val="multilevel"/>
    <w:tmpl w:val="EAD0D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D8729A0"/>
    <w:multiLevelType w:val="hybridMultilevel"/>
    <w:tmpl w:val="162CDC9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0" w15:restartNumberingAfterBreak="0">
    <w:nsid w:val="42A91BF9"/>
    <w:multiLevelType w:val="multilevel"/>
    <w:tmpl w:val="AA947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96912B9"/>
    <w:multiLevelType w:val="hybridMultilevel"/>
    <w:tmpl w:val="EA4299D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2" w15:restartNumberingAfterBreak="0">
    <w:nsid w:val="57342732"/>
    <w:multiLevelType w:val="multilevel"/>
    <w:tmpl w:val="CAA24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A115D03"/>
    <w:multiLevelType w:val="multilevel"/>
    <w:tmpl w:val="318E8E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BAA2B64"/>
    <w:multiLevelType w:val="hybridMultilevel"/>
    <w:tmpl w:val="A99E866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5" w15:restartNumberingAfterBreak="0">
    <w:nsid w:val="73392EF8"/>
    <w:multiLevelType w:val="hybridMultilevel"/>
    <w:tmpl w:val="388CD5D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6" w15:restartNumberingAfterBreak="0">
    <w:nsid w:val="77170F63"/>
    <w:multiLevelType w:val="hybridMultilevel"/>
    <w:tmpl w:val="E4CE54B8"/>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7" w15:restartNumberingAfterBreak="0">
    <w:nsid w:val="7AAC7D17"/>
    <w:multiLevelType w:val="multilevel"/>
    <w:tmpl w:val="4202D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71204969">
    <w:abstractNumId w:val="10"/>
  </w:num>
  <w:num w:numId="2" w16cid:durableId="558592387">
    <w:abstractNumId w:val="12"/>
  </w:num>
  <w:num w:numId="3" w16cid:durableId="2040887963">
    <w:abstractNumId w:val="17"/>
  </w:num>
  <w:num w:numId="4" w16cid:durableId="1133719451">
    <w:abstractNumId w:val="13"/>
  </w:num>
  <w:num w:numId="5" w16cid:durableId="1469130574">
    <w:abstractNumId w:val="8"/>
  </w:num>
  <w:num w:numId="6" w16cid:durableId="364716050">
    <w:abstractNumId w:val="1"/>
  </w:num>
  <w:num w:numId="7" w16cid:durableId="1346594226">
    <w:abstractNumId w:val="9"/>
  </w:num>
  <w:num w:numId="8" w16cid:durableId="1074165834">
    <w:abstractNumId w:val="15"/>
  </w:num>
  <w:num w:numId="9" w16cid:durableId="219563432">
    <w:abstractNumId w:val="2"/>
  </w:num>
  <w:num w:numId="10" w16cid:durableId="1184977631">
    <w:abstractNumId w:val="16"/>
  </w:num>
  <w:num w:numId="11" w16cid:durableId="731151874">
    <w:abstractNumId w:val="14"/>
  </w:num>
  <w:num w:numId="12" w16cid:durableId="1848784773">
    <w:abstractNumId w:val="5"/>
  </w:num>
  <w:num w:numId="13" w16cid:durableId="416906778">
    <w:abstractNumId w:val="0"/>
  </w:num>
  <w:num w:numId="14" w16cid:durableId="569854941">
    <w:abstractNumId w:val="3"/>
  </w:num>
  <w:num w:numId="15" w16cid:durableId="1166700412">
    <w:abstractNumId w:val="7"/>
  </w:num>
  <w:num w:numId="16" w16cid:durableId="618953000">
    <w:abstractNumId w:val="11"/>
  </w:num>
  <w:num w:numId="17" w16cid:durableId="1429690494">
    <w:abstractNumId w:val="4"/>
  </w:num>
  <w:num w:numId="18" w16cid:durableId="100192958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0C52"/>
    <w:rsid w:val="000975AB"/>
    <w:rsid w:val="0019137B"/>
    <w:rsid w:val="0019448E"/>
    <w:rsid w:val="001A0C52"/>
    <w:rsid w:val="00253CE9"/>
    <w:rsid w:val="00270691"/>
    <w:rsid w:val="0028646A"/>
    <w:rsid w:val="00290E35"/>
    <w:rsid w:val="002E21C0"/>
    <w:rsid w:val="00382671"/>
    <w:rsid w:val="00391838"/>
    <w:rsid w:val="003A283A"/>
    <w:rsid w:val="005C200E"/>
    <w:rsid w:val="005C6B16"/>
    <w:rsid w:val="006163FB"/>
    <w:rsid w:val="00642038"/>
    <w:rsid w:val="006936E0"/>
    <w:rsid w:val="00765400"/>
    <w:rsid w:val="007C239B"/>
    <w:rsid w:val="007D543B"/>
    <w:rsid w:val="007E6505"/>
    <w:rsid w:val="00842ACE"/>
    <w:rsid w:val="008B3FEF"/>
    <w:rsid w:val="008B76F7"/>
    <w:rsid w:val="009271CD"/>
    <w:rsid w:val="00A01A94"/>
    <w:rsid w:val="00A17198"/>
    <w:rsid w:val="00A35F9D"/>
    <w:rsid w:val="00A416D7"/>
    <w:rsid w:val="00A87255"/>
    <w:rsid w:val="00A93742"/>
    <w:rsid w:val="00AC0864"/>
    <w:rsid w:val="00AD022C"/>
    <w:rsid w:val="00B053B9"/>
    <w:rsid w:val="00B51D5B"/>
    <w:rsid w:val="00B54851"/>
    <w:rsid w:val="00CB5F25"/>
    <w:rsid w:val="00CB7F4B"/>
    <w:rsid w:val="00D0152A"/>
    <w:rsid w:val="00DD7DEC"/>
    <w:rsid w:val="00E177BC"/>
    <w:rsid w:val="00E6365E"/>
    <w:rsid w:val="00E710B8"/>
    <w:rsid w:val="00F5717E"/>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48D394"/>
  <w15:chartTrackingRefBased/>
  <w15:docId w15:val="{32C4884E-35FF-F543-A32E-68833EB36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fr-C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1A0C5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unhideWhenUsed/>
    <w:qFormat/>
    <w:rsid w:val="001A0C5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unhideWhenUsed/>
    <w:qFormat/>
    <w:rsid w:val="001A0C52"/>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unhideWhenUsed/>
    <w:qFormat/>
    <w:rsid w:val="001A0C52"/>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1A0C52"/>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1A0C52"/>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1A0C52"/>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1A0C52"/>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1A0C52"/>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1A0C52"/>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rsid w:val="001A0C52"/>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rsid w:val="001A0C52"/>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rsid w:val="001A0C52"/>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1A0C52"/>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1A0C52"/>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1A0C52"/>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1A0C52"/>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1A0C52"/>
    <w:rPr>
      <w:rFonts w:eastAsiaTheme="majorEastAsia" w:cstheme="majorBidi"/>
      <w:color w:val="272727" w:themeColor="text1" w:themeTint="D8"/>
    </w:rPr>
  </w:style>
  <w:style w:type="paragraph" w:styleId="Titre">
    <w:name w:val="Title"/>
    <w:basedOn w:val="Normal"/>
    <w:next w:val="Normal"/>
    <w:link w:val="TitreCar"/>
    <w:uiPriority w:val="10"/>
    <w:qFormat/>
    <w:rsid w:val="001A0C5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1A0C52"/>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1A0C52"/>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1A0C52"/>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1A0C52"/>
    <w:pPr>
      <w:spacing w:before="160"/>
      <w:jc w:val="center"/>
    </w:pPr>
    <w:rPr>
      <w:i/>
      <w:iCs/>
      <w:color w:val="404040" w:themeColor="text1" w:themeTint="BF"/>
    </w:rPr>
  </w:style>
  <w:style w:type="character" w:customStyle="1" w:styleId="CitationCar">
    <w:name w:val="Citation Car"/>
    <w:basedOn w:val="Policepardfaut"/>
    <w:link w:val="Citation"/>
    <w:uiPriority w:val="29"/>
    <w:rsid w:val="001A0C52"/>
    <w:rPr>
      <w:i/>
      <w:iCs/>
      <w:color w:val="404040" w:themeColor="text1" w:themeTint="BF"/>
    </w:rPr>
  </w:style>
  <w:style w:type="paragraph" w:styleId="Paragraphedeliste">
    <w:name w:val="List Paragraph"/>
    <w:basedOn w:val="Normal"/>
    <w:uiPriority w:val="34"/>
    <w:qFormat/>
    <w:rsid w:val="001A0C52"/>
    <w:pPr>
      <w:ind w:left="720"/>
      <w:contextualSpacing/>
    </w:pPr>
  </w:style>
  <w:style w:type="character" w:styleId="Accentuationintense">
    <w:name w:val="Intense Emphasis"/>
    <w:basedOn w:val="Policepardfaut"/>
    <w:uiPriority w:val="21"/>
    <w:qFormat/>
    <w:rsid w:val="001A0C52"/>
    <w:rPr>
      <w:i/>
      <w:iCs/>
      <w:color w:val="0F4761" w:themeColor="accent1" w:themeShade="BF"/>
    </w:rPr>
  </w:style>
  <w:style w:type="paragraph" w:styleId="Citationintense">
    <w:name w:val="Intense Quote"/>
    <w:basedOn w:val="Normal"/>
    <w:next w:val="Normal"/>
    <w:link w:val="CitationintenseCar"/>
    <w:uiPriority w:val="30"/>
    <w:qFormat/>
    <w:rsid w:val="001A0C5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1A0C52"/>
    <w:rPr>
      <w:i/>
      <w:iCs/>
      <w:color w:val="0F4761" w:themeColor="accent1" w:themeShade="BF"/>
    </w:rPr>
  </w:style>
  <w:style w:type="character" w:styleId="Rfrenceintense">
    <w:name w:val="Intense Reference"/>
    <w:basedOn w:val="Policepardfaut"/>
    <w:uiPriority w:val="32"/>
    <w:qFormat/>
    <w:rsid w:val="001A0C52"/>
    <w:rPr>
      <w:b/>
      <w:bCs/>
      <w:smallCaps/>
      <w:color w:val="0F4761" w:themeColor="accent1" w:themeShade="BF"/>
      <w:spacing w:val="5"/>
    </w:rPr>
  </w:style>
  <w:style w:type="paragraph" w:styleId="Sansinterligne">
    <w:name w:val="No Spacing"/>
    <w:uiPriority w:val="1"/>
    <w:qFormat/>
    <w:rsid w:val="001A0C52"/>
    <w:pPr>
      <w:spacing w:after="0" w:line="240" w:lineRule="auto"/>
    </w:pPr>
  </w:style>
  <w:style w:type="paragraph" w:customStyle="1" w:styleId="p1">
    <w:name w:val="p1"/>
    <w:basedOn w:val="Normal"/>
    <w:rsid w:val="008B3FEF"/>
    <w:pPr>
      <w:spacing w:before="100" w:beforeAutospacing="1" w:after="100" w:afterAutospacing="1" w:line="240" w:lineRule="auto"/>
    </w:pPr>
    <w:rPr>
      <w:rFonts w:ascii="Times New Roman" w:eastAsia="Times New Roman" w:hAnsi="Times New Roman" w:cs="Times New Roman"/>
      <w:kern w:val="0"/>
      <w:lang w:eastAsia="fr-CA"/>
      <w14:ligatures w14:val="none"/>
    </w:rPr>
  </w:style>
  <w:style w:type="paragraph" w:customStyle="1" w:styleId="p2">
    <w:name w:val="p2"/>
    <w:basedOn w:val="Normal"/>
    <w:rsid w:val="008B3FEF"/>
    <w:pPr>
      <w:spacing w:before="100" w:beforeAutospacing="1" w:after="100" w:afterAutospacing="1" w:line="240" w:lineRule="auto"/>
    </w:pPr>
    <w:rPr>
      <w:rFonts w:ascii="Times New Roman" w:eastAsia="Times New Roman" w:hAnsi="Times New Roman" w:cs="Times New Roman"/>
      <w:kern w:val="0"/>
      <w:lang w:eastAsia="fr-CA"/>
      <w14:ligatures w14:val="none"/>
    </w:rPr>
  </w:style>
  <w:style w:type="character" w:customStyle="1" w:styleId="s1">
    <w:name w:val="s1"/>
    <w:basedOn w:val="Policepardfaut"/>
    <w:rsid w:val="008B3FEF"/>
  </w:style>
  <w:style w:type="paragraph" w:customStyle="1" w:styleId="p3">
    <w:name w:val="p3"/>
    <w:basedOn w:val="Normal"/>
    <w:rsid w:val="008B3FEF"/>
    <w:pPr>
      <w:spacing w:before="100" w:beforeAutospacing="1" w:after="100" w:afterAutospacing="1" w:line="240" w:lineRule="auto"/>
    </w:pPr>
    <w:rPr>
      <w:rFonts w:ascii="Times New Roman" w:eastAsia="Times New Roman" w:hAnsi="Times New Roman" w:cs="Times New Roman"/>
      <w:kern w:val="0"/>
      <w:lang w:eastAsia="fr-CA"/>
      <w14:ligatures w14:val="none"/>
    </w:rPr>
  </w:style>
  <w:style w:type="character" w:customStyle="1" w:styleId="s2">
    <w:name w:val="s2"/>
    <w:basedOn w:val="Policepardfaut"/>
    <w:rsid w:val="008B3FEF"/>
  </w:style>
  <w:style w:type="character" w:customStyle="1" w:styleId="apple-converted-space">
    <w:name w:val="apple-converted-space"/>
    <w:basedOn w:val="Policepardfaut"/>
    <w:rsid w:val="008B3FEF"/>
  </w:style>
  <w:style w:type="paragraph" w:customStyle="1" w:styleId="p4">
    <w:name w:val="p4"/>
    <w:basedOn w:val="Normal"/>
    <w:rsid w:val="008B3FEF"/>
    <w:pPr>
      <w:spacing w:before="100" w:beforeAutospacing="1" w:after="100" w:afterAutospacing="1" w:line="240" w:lineRule="auto"/>
    </w:pPr>
    <w:rPr>
      <w:rFonts w:ascii="Times New Roman" w:eastAsia="Times New Roman" w:hAnsi="Times New Roman" w:cs="Times New Roman"/>
      <w:kern w:val="0"/>
      <w:lang w:eastAsia="fr-CA"/>
      <w14:ligatures w14:val="none"/>
    </w:rPr>
  </w:style>
  <w:style w:type="paragraph" w:styleId="En-tte">
    <w:name w:val="header"/>
    <w:basedOn w:val="Normal"/>
    <w:link w:val="En-tteCar"/>
    <w:uiPriority w:val="99"/>
    <w:unhideWhenUsed/>
    <w:rsid w:val="005C200E"/>
    <w:pPr>
      <w:tabs>
        <w:tab w:val="center" w:pos="4320"/>
        <w:tab w:val="right" w:pos="8640"/>
      </w:tabs>
      <w:spacing w:after="0" w:line="240" w:lineRule="auto"/>
    </w:pPr>
  </w:style>
  <w:style w:type="character" w:customStyle="1" w:styleId="En-tteCar">
    <w:name w:val="En-tête Car"/>
    <w:basedOn w:val="Policepardfaut"/>
    <w:link w:val="En-tte"/>
    <w:uiPriority w:val="99"/>
    <w:rsid w:val="005C200E"/>
  </w:style>
  <w:style w:type="paragraph" w:styleId="Pieddepage">
    <w:name w:val="footer"/>
    <w:basedOn w:val="Normal"/>
    <w:link w:val="PieddepageCar"/>
    <w:uiPriority w:val="99"/>
    <w:unhideWhenUsed/>
    <w:rsid w:val="005C200E"/>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5C200E"/>
  </w:style>
  <w:style w:type="character" w:styleId="Numrodepage">
    <w:name w:val="page number"/>
    <w:basedOn w:val="Policepardfaut"/>
    <w:uiPriority w:val="99"/>
    <w:semiHidden/>
    <w:unhideWhenUsed/>
    <w:rsid w:val="003918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1406</Words>
  <Characters>7736</Characters>
  <Application>Microsoft Office Word</Application>
  <DocSecurity>0</DocSecurity>
  <Lines>64</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Stéphane  Vakoula</dc:creator>
  <cp:keywords/>
  <dc:description/>
  <cp:lastModifiedBy>Stéphane  Vakoula</cp:lastModifiedBy>
  <cp:revision>2</cp:revision>
  <dcterms:created xsi:type="dcterms:W3CDTF">2025-08-27T23:18:00Z</dcterms:created>
  <dcterms:modified xsi:type="dcterms:W3CDTF">2025-08-27T23:18:00Z</dcterms:modified>
</cp:coreProperties>
</file>